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9EA8" w14:textId="0DBECF7B" w:rsidR="00C2111F" w:rsidRDefault="003303CF">
      <w:pPr>
        <w:rPr>
          <w:rFonts w:cs="Tahoma"/>
        </w:rPr>
      </w:pPr>
      <w:r>
        <w:rPr>
          <w:noProof/>
          <w:sz w:val="20"/>
          <w:szCs w:val="20"/>
        </w:rPr>
        <w:drawing>
          <wp:anchor distT="0" distB="0" distL="114300" distR="114300" simplePos="0" relativeHeight="251736575" behindDoc="0" locked="1" layoutInCell="1" allowOverlap="1" wp14:anchorId="39D9BC7C" wp14:editId="2FA750D8">
            <wp:simplePos x="0" y="0"/>
            <wp:positionH relativeFrom="margin">
              <wp:posOffset>5342890</wp:posOffset>
            </wp:positionH>
            <wp:positionV relativeFrom="paragraph">
              <wp:posOffset>-1148715</wp:posOffset>
            </wp:positionV>
            <wp:extent cx="1263600" cy="1263600"/>
            <wp:effectExtent l="0" t="0" r="0" b="0"/>
            <wp:wrapNone/>
            <wp:docPr id="1" name="Billede 1" descr="Et billede, der indeholder Font/skrifttype, Grafik, design, typografi&#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design, typografi&#10;&#10;Indhold genereret af kunstig intelligens kan være forke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3600" cy="1263600"/>
                    </a:xfrm>
                    <a:prstGeom prst="rect">
                      <a:avLst/>
                    </a:prstGeom>
                  </pic:spPr>
                </pic:pic>
              </a:graphicData>
            </a:graphic>
            <wp14:sizeRelH relativeFrom="page">
              <wp14:pctWidth>0</wp14:pctWidth>
            </wp14:sizeRelH>
            <wp14:sizeRelV relativeFrom="page">
              <wp14:pctHeight>0</wp14:pctHeight>
            </wp14:sizeRelV>
          </wp:anchor>
        </w:drawing>
      </w:r>
      <w:r w:rsidR="00CB71DE" w:rsidRPr="002D3398">
        <w:rPr>
          <w:rFonts w:cs="Tahoma"/>
          <w:color w:val="FFFFFF" w:themeColor="background1"/>
        </w:rPr>
        <w:t>VIDENSCENTER OM BØRNEINDDRAGELSE OG UDSATTE BØRNS LIV</w:t>
      </w:r>
      <w:r w:rsidR="00CB71DE">
        <w:rPr>
          <w:rFonts w:cs="Tahoma"/>
          <w:noProof/>
        </w:rPr>
        <w:t xml:space="preserve"> </w:t>
      </w:r>
      <w:r w:rsidR="00D0771D">
        <w:rPr>
          <w:rFonts w:cs="Tahoma"/>
          <w:noProof/>
        </w:rPr>
        <mc:AlternateContent>
          <mc:Choice Requires="wps">
            <w:drawing>
              <wp:anchor distT="0" distB="0" distL="114300" distR="114300" simplePos="0" relativeHeight="251734527" behindDoc="1" locked="0" layoutInCell="1" allowOverlap="1" wp14:anchorId="6AE7C771" wp14:editId="3E7BAD20">
                <wp:simplePos x="0" y="0"/>
                <wp:positionH relativeFrom="page">
                  <wp:align>right</wp:align>
                </wp:positionH>
                <wp:positionV relativeFrom="page">
                  <wp:align>top</wp:align>
                </wp:positionV>
                <wp:extent cx="7567200" cy="2656114"/>
                <wp:effectExtent l="0" t="0" r="0" b="0"/>
                <wp:wrapNone/>
                <wp:docPr id="14" name="Rektangel 14"/>
                <wp:cNvGraphicFramePr/>
                <a:graphic xmlns:a="http://schemas.openxmlformats.org/drawingml/2006/main">
                  <a:graphicData uri="http://schemas.microsoft.com/office/word/2010/wordprocessingShape">
                    <wps:wsp>
                      <wps:cNvSpPr/>
                      <wps:spPr>
                        <a:xfrm>
                          <a:off x="0" y="0"/>
                          <a:ext cx="7567200" cy="2656114"/>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BCFC" id="Rektangel 14" o:spid="_x0000_s1026" style="position:absolute;margin-left:544.65pt;margin-top:0;width:595.85pt;height:209.15pt;z-index:-25158195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" fillcolor="#00677f [3204]" stroked="f" strokeweight="1pt">
                <w10:wrap anchorx="page" anchory="page"/>
              </v:rect>
            </w:pict>
          </mc:Fallback>
        </mc:AlternateContent>
      </w:r>
    </w:p>
    <w:p w14:paraId="1833FC40" w14:textId="555B39F1" w:rsidR="004A57D9" w:rsidRPr="00D0771D" w:rsidRDefault="00190AC0" w:rsidP="00D0771D">
      <w:pPr>
        <w:rPr>
          <w:rFonts w:cs="Tahoma"/>
          <w:b/>
          <w:bCs/>
          <w:sz w:val="56"/>
          <w:szCs w:val="56"/>
        </w:rPr>
      </w:pPr>
      <w:r w:rsidRPr="00190AC0">
        <w:rPr>
          <w:rStyle w:val="Overskrift1Tegn"/>
          <w:color w:val="FFFFFF" w:themeColor="background1"/>
        </w:rPr>
        <w:t>Workshop</w:t>
      </w:r>
      <w:r>
        <w:rPr>
          <w:rStyle w:val="Overskrift1Tegn"/>
          <w:color w:val="FFFFFF" w:themeColor="background1"/>
        </w:rPr>
        <w:t xml:space="preserve"> -</w:t>
      </w:r>
      <w:r w:rsidRPr="00190AC0">
        <w:rPr>
          <w:rStyle w:val="Overskrift1Tegn"/>
          <w:color w:val="FFFFFF" w:themeColor="background1"/>
        </w:rPr>
        <w:t xml:space="preserve"> Tværprofessionelle perspektiver på inddragelse</w:t>
      </w:r>
    </w:p>
    <w:p w14:paraId="1D60EB09" w14:textId="227D5123" w:rsidR="004A57D9" w:rsidRDefault="004A57D9" w:rsidP="00A2417B">
      <w:pPr>
        <w:pStyle w:val="Manchettekst"/>
        <w:rPr>
          <w:rStyle w:val="Overskrift5Tegn"/>
          <w:rFonts w:eastAsiaTheme="minorHAnsi" w:cstheme="minorBidi"/>
          <w:b/>
          <w:color w:val="auto"/>
        </w:rPr>
      </w:pPr>
    </w:p>
    <w:p w14:paraId="7D302B8D" w14:textId="77777777" w:rsidR="00190AC0" w:rsidRDefault="00190AC0" w:rsidP="004A57D9">
      <w:pPr>
        <w:rPr>
          <w:sz w:val="20"/>
          <w:szCs w:val="20"/>
        </w:rPr>
      </w:pPr>
    </w:p>
    <w:p w14:paraId="7DCA764C" w14:textId="79AD706C" w:rsidR="00190AC0" w:rsidRPr="00190AC0" w:rsidRDefault="00190AC0" w:rsidP="00190AC0">
      <w:pPr>
        <w:rPr>
          <w:sz w:val="20"/>
          <w:szCs w:val="20"/>
        </w:rPr>
      </w:pPr>
      <w:r w:rsidRPr="00190AC0">
        <w:rPr>
          <w:sz w:val="20"/>
          <w:szCs w:val="20"/>
        </w:rPr>
        <w:t xml:space="preserve">Workshoppen om tværprofessionelle perspektiver på inddragelse har til formål at styrke kendskab til hinandens kompetencer, roller og opgaver på tværs af fagområder. Den har desuden til formål at skabe rum for refleksion over jeres tværprofessionelle praksis for inddragelse af børn og unge. </w:t>
      </w:r>
    </w:p>
    <w:p w14:paraId="5B29360C" w14:textId="77777777" w:rsidR="00190AC0" w:rsidRPr="00190AC0" w:rsidRDefault="00190AC0" w:rsidP="00190AC0">
      <w:pPr>
        <w:rPr>
          <w:sz w:val="20"/>
          <w:szCs w:val="20"/>
        </w:rPr>
      </w:pPr>
      <w:r w:rsidRPr="00190AC0">
        <w:rPr>
          <w:sz w:val="20"/>
          <w:szCs w:val="20"/>
        </w:rPr>
        <w:t>Workshoppen kan både gennemføres med repræsentanter for de enkelte faggrupper (20 – 30 deltagere) eller en større forsamling (hvor det tilstræbes, at så mange medarbejdere som muligt deltager). Uanset om I vælger den lille eller den store model, er det vigtigt, at alle fagområder på børne- og ungeområdet er repræsenteret.</w:t>
      </w:r>
    </w:p>
    <w:p w14:paraId="45098F1A" w14:textId="570B4EB0" w:rsidR="004A57D9" w:rsidRDefault="00190AC0" w:rsidP="00190AC0">
      <w:pPr>
        <w:rPr>
          <w:sz w:val="20"/>
          <w:szCs w:val="20"/>
        </w:rPr>
      </w:pPr>
      <w:r w:rsidRPr="00190AC0">
        <w:rPr>
          <w:sz w:val="20"/>
          <w:szCs w:val="20"/>
        </w:rPr>
        <w:t>Workshoppen vil med udgangspunkt i nedenstående drejebog have en varighed af to timer og 30 minutter, men det er muligt at justere tidsforbruget op og ned efter deltagerantal og ambitionsniveau.</w:t>
      </w:r>
    </w:p>
    <w:p w14:paraId="2E95A89C" w14:textId="77777777" w:rsidR="00190AC0" w:rsidRPr="003257CC" w:rsidRDefault="00190AC0" w:rsidP="00190AC0"/>
    <w:tbl>
      <w:tblPr>
        <w:tblStyle w:val="Listetabel5-mrk-farve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top w:w="284" w:type="dxa"/>
          <w:bottom w:w="284" w:type="dxa"/>
        </w:tblCellMar>
        <w:tblLook w:val="0680" w:firstRow="0" w:lastRow="0" w:firstColumn="1" w:lastColumn="0" w:noHBand="1" w:noVBand="1"/>
      </w:tblPr>
      <w:tblGrid>
        <w:gridCol w:w="2037"/>
        <w:gridCol w:w="6979"/>
      </w:tblGrid>
      <w:tr w:rsidR="00190AC0" w:rsidRPr="003257CC" w14:paraId="475A3426" w14:textId="77777777" w:rsidTr="00190AC0">
        <w:tc>
          <w:tcPr>
            <w:cnfStyle w:val="001000000000" w:firstRow="0" w:lastRow="0" w:firstColumn="1" w:lastColumn="0" w:oddVBand="0" w:evenVBand="0" w:oddHBand="0" w:evenHBand="0" w:firstRowFirstColumn="0" w:firstRowLastColumn="0" w:lastRowFirstColumn="0" w:lastRowLastColumn="0"/>
            <w:tcW w:w="2037" w:type="dxa"/>
            <w:tcBorders>
              <w:right w:val="none" w:sz="0" w:space="0" w:color="auto"/>
            </w:tcBorders>
          </w:tcPr>
          <w:p w14:paraId="1AC3B9DB" w14:textId="24DC80B2" w:rsidR="00190AC0" w:rsidRPr="003257CC" w:rsidRDefault="00190AC0" w:rsidP="00190AC0">
            <w:pPr>
              <w:rPr>
                <w:b w:val="0"/>
                <w:szCs w:val="28"/>
              </w:rPr>
            </w:pPr>
            <w:r w:rsidRPr="008A7DCA">
              <w:rPr>
                <w:szCs w:val="28"/>
              </w:rPr>
              <w:t>Formål</w:t>
            </w:r>
          </w:p>
        </w:tc>
        <w:tc>
          <w:tcPr>
            <w:tcW w:w="6979" w:type="dxa"/>
          </w:tcPr>
          <w:p w14:paraId="61BDBF21" w14:textId="11AA186B" w:rsidR="00190AC0" w:rsidRPr="003257CC" w:rsidRDefault="00190AC0" w:rsidP="00190AC0">
            <w:pPr>
              <w:cnfStyle w:val="000000000000" w:firstRow="0" w:lastRow="0" w:firstColumn="0" w:lastColumn="0" w:oddVBand="0" w:evenVBand="0" w:oddHBand="0" w:evenHBand="0" w:firstRowFirstColumn="0" w:firstRowLastColumn="0" w:lastRowFirstColumn="0" w:lastRowLastColumn="0"/>
              <w:rPr>
                <w:sz w:val="20"/>
              </w:rPr>
            </w:pPr>
            <w:r w:rsidRPr="008A7DCA">
              <w:rPr>
                <w:sz w:val="20"/>
              </w:rPr>
              <w:t>At opnå fælles forståelse for styrker og udviklingspotentiale i forhold til at inddrage børn og unge i tværprofessionel kontekst.</w:t>
            </w:r>
          </w:p>
        </w:tc>
      </w:tr>
      <w:tr w:rsidR="00190AC0" w:rsidRPr="003257CC" w14:paraId="62B18DA0" w14:textId="77777777" w:rsidTr="00190AC0">
        <w:tc>
          <w:tcPr>
            <w:cnfStyle w:val="001000000000" w:firstRow="0" w:lastRow="0" w:firstColumn="1" w:lastColumn="0" w:oddVBand="0" w:evenVBand="0" w:oddHBand="0" w:evenHBand="0" w:firstRowFirstColumn="0" w:firstRowLastColumn="0" w:lastRowFirstColumn="0" w:lastRowLastColumn="0"/>
            <w:tcW w:w="2037" w:type="dxa"/>
            <w:tcBorders>
              <w:right w:val="none" w:sz="0" w:space="0" w:color="auto"/>
            </w:tcBorders>
          </w:tcPr>
          <w:p w14:paraId="6A8F6381" w14:textId="13EDBE0A" w:rsidR="00190AC0" w:rsidRPr="003257CC" w:rsidRDefault="00190AC0" w:rsidP="00190AC0">
            <w:pPr>
              <w:rPr>
                <w:b w:val="0"/>
                <w:szCs w:val="28"/>
              </w:rPr>
            </w:pPr>
            <w:r w:rsidRPr="008A7DCA">
              <w:rPr>
                <w:szCs w:val="28"/>
              </w:rPr>
              <w:t>Mål</w:t>
            </w:r>
          </w:p>
        </w:tc>
        <w:tc>
          <w:tcPr>
            <w:tcW w:w="6979" w:type="dxa"/>
          </w:tcPr>
          <w:p w14:paraId="79F4DF3C" w14:textId="77777777" w:rsidR="00190AC0" w:rsidRPr="008A7DCA" w:rsidRDefault="00190AC0" w:rsidP="00190AC0">
            <w:pPr>
              <w:cnfStyle w:val="000000000000" w:firstRow="0" w:lastRow="0" w:firstColumn="0" w:lastColumn="0" w:oddVBand="0" w:evenVBand="0" w:oddHBand="0" w:evenHBand="0" w:firstRowFirstColumn="0" w:firstRowLastColumn="0" w:lastRowFirstColumn="0" w:lastRowLastColumn="0"/>
              <w:rPr>
                <w:sz w:val="20"/>
              </w:rPr>
            </w:pPr>
            <w:r w:rsidRPr="008A7DCA">
              <w:rPr>
                <w:sz w:val="20"/>
              </w:rPr>
              <w:t>Deltagerne kan:</w:t>
            </w:r>
          </w:p>
          <w:p w14:paraId="4224F636" w14:textId="77777777" w:rsidR="00190AC0" w:rsidRPr="008A7DCA" w:rsidRDefault="00190AC0" w:rsidP="00190AC0">
            <w:pPr>
              <w:numPr>
                <w:ilvl w:val="0"/>
                <w:numId w:val="3"/>
              </w:numPr>
              <w:contextualSpacing/>
              <w:cnfStyle w:val="000000000000" w:firstRow="0" w:lastRow="0" w:firstColumn="0" w:lastColumn="0" w:oddVBand="0" w:evenVBand="0" w:oddHBand="0" w:evenHBand="0" w:firstRowFirstColumn="0" w:firstRowLastColumn="0" w:lastRowFirstColumn="0" w:lastRowLastColumn="0"/>
              <w:rPr>
                <w:sz w:val="20"/>
              </w:rPr>
            </w:pPr>
            <w:r w:rsidRPr="008A7DCA">
              <w:rPr>
                <w:sz w:val="20"/>
              </w:rPr>
              <w:t>Opnå (større) forståelse for og respekt for hinandens opgaver og roller</w:t>
            </w:r>
          </w:p>
          <w:p w14:paraId="1F06415F" w14:textId="77777777" w:rsidR="00190AC0" w:rsidRPr="008A7DCA" w:rsidRDefault="00190AC0" w:rsidP="00190AC0">
            <w:pPr>
              <w:numPr>
                <w:ilvl w:val="0"/>
                <w:numId w:val="3"/>
              </w:numPr>
              <w:contextualSpacing/>
              <w:cnfStyle w:val="000000000000" w:firstRow="0" w:lastRow="0" w:firstColumn="0" w:lastColumn="0" w:oddVBand="0" w:evenVBand="0" w:oddHBand="0" w:evenHBand="0" w:firstRowFirstColumn="0" w:firstRowLastColumn="0" w:lastRowFirstColumn="0" w:lastRowLastColumn="0"/>
              <w:rPr>
                <w:sz w:val="20"/>
              </w:rPr>
            </w:pPr>
            <w:r w:rsidRPr="008A7DCA">
              <w:rPr>
                <w:sz w:val="20"/>
              </w:rPr>
              <w:t>Identificere opmærksomhedspunkter i forhold til inddragelse af børn og unge i tværprofessionelle sammenhænge</w:t>
            </w:r>
          </w:p>
          <w:p w14:paraId="24E790FA" w14:textId="4E06A57D" w:rsidR="00190AC0" w:rsidRPr="003257CC" w:rsidRDefault="00190AC0" w:rsidP="00190AC0">
            <w:pPr>
              <w:numPr>
                <w:ilvl w:val="0"/>
                <w:numId w:val="3"/>
              </w:numPr>
              <w:contextualSpacing/>
              <w:cnfStyle w:val="000000000000" w:firstRow="0" w:lastRow="0" w:firstColumn="0" w:lastColumn="0" w:oddVBand="0" w:evenVBand="0" w:oddHBand="0" w:evenHBand="0" w:firstRowFirstColumn="0" w:firstRowLastColumn="0" w:lastRowFirstColumn="0" w:lastRowLastColumn="0"/>
              <w:rPr>
                <w:sz w:val="20"/>
              </w:rPr>
            </w:pPr>
            <w:r w:rsidRPr="008A7DCA">
              <w:rPr>
                <w:sz w:val="20"/>
              </w:rPr>
              <w:t>Omsætte opmærksomhedspunkternes betydning for eget fagområde</w:t>
            </w:r>
          </w:p>
        </w:tc>
      </w:tr>
    </w:tbl>
    <w:p w14:paraId="04E745F0" w14:textId="77777777" w:rsidR="004A57D9" w:rsidRDefault="004A57D9"/>
    <w:p w14:paraId="40CD48FF" w14:textId="77777777" w:rsidR="00190AC0" w:rsidRDefault="00190AC0"/>
    <w:p w14:paraId="352E36DA" w14:textId="77777777" w:rsidR="00190AC0" w:rsidRDefault="00190AC0"/>
    <w:p w14:paraId="63345C31" w14:textId="77777777" w:rsidR="00190AC0" w:rsidRDefault="00190AC0"/>
    <w:p w14:paraId="3772A855" w14:textId="77777777" w:rsidR="00290595" w:rsidRDefault="00290595"/>
    <w:p w14:paraId="3B6655DE" w14:textId="2576C180" w:rsidR="00190AC0" w:rsidRDefault="00190AC0">
      <w:pPr>
        <w:rPr>
          <w:sz w:val="18"/>
          <w:szCs w:val="18"/>
        </w:rPr>
      </w:pPr>
      <w:r>
        <w:rPr>
          <w:sz w:val="18"/>
          <w:szCs w:val="18"/>
        </w:rPr>
        <w:br w:type="page"/>
      </w:r>
    </w:p>
    <w:tbl>
      <w:tblPr>
        <w:tblStyle w:val="Tabel-Gitter"/>
        <w:tblW w:w="0" w:type="auto"/>
        <w:tblBorders>
          <w:top w:val="single" w:sz="4" w:space="0" w:color="6F9BA4" w:themeColor="accent2"/>
          <w:left w:val="single" w:sz="4" w:space="0" w:color="6F9BA4" w:themeColor="accent2"/>
          <w:bottom w:val="single" w:sz="4" w:space="0" w:color="6F9BA4" w:themeColor="accent2"/>
          <w:right w:val="single" w:sz="4" w:space="0" w:color="6F9BA4" w:themeColor="accent2"/>
          <w:insideH w:val="single" w:sz="4" w:space="0" w:color="6F9BA4" w:themeColor="accent2"/>
          <w:insideV w:val="single" w:sz="4" w:space="0" w:color="6F9BA4" w:themeColor="accent2"/>
        </w:tblBorders>
        <w:tblCellMar>
          <w:top w:w="170" w:type="dxa"/>
          <w:bottom w:w="170" w:type="dxa"/>
        </w:tblCellMar>
        <w:tblLook w:val="04A0" w:firstRow="1" w:lastRow="0" w:firstColumn="1" w:lastColumn="0" w:noHBand="0" w:noVBand="1"/>
      </w:tblPr>
      <w:tblGrid>
        <w:gridCol w:w="1803"/>
        <w:gridCol w:w="4061"/>
        <w:gridCol w:w="3152"/>
      </w:tblGrid>
      <w:tr w:rsidR="00190AC0" w:rsidRPr="008A7DCA" w14:paraId="098CBC2B" w14:textId="77777777" w:rsidTr="00190AC0">
        <w:tc>
          <w:tcPr>
            <w:tcW w:w="1695" w:type="dxa"/>
            <w:shd w:val="clear" w:color="auto" w:fill="A8C2C8" w:themeFill="accent2" w:themeFillTint="99"/>
          </w:tcPr>
          <w:p w14:paraId="44FB1277" w14:textId="77777777" w:rsidR="00190AC0" w:rsidRPr="00190AC0" w:rsidRDefault="00190AC0" w:rsidP="00C6129D">
            <w:pPr>
              <w:rPr>
                <w:b/>
                <w:color w:val="FFFFFF" w:themeColor="background1"/>
                <w:szCs w:val="28"/>
              </w:rPr>
            </w:pPr>
            <w:r w:rsidRPr="00190AC0">
              <w:rPr>
                <w:b/>
                <w:color w:val="FFFFFF" w:themeColor="background1"/>
                <w:szCs w:val="28"/>
              </w:rPr>
              <w:lastRenderedPageBreak/>
              <w:t>Aktivitet</w:t>
            </w:r>
          </w:p>
        </w:tc>
        <w:tc>
          <w:tcPr>
            <w:tcW w:w="4543" w:type="dxa"/>
            <w:shd w:val="clear" w:color="auto" w:fill="A8C2C8" w:themeFill="accent2" w:themeFillTint="99"/>
          </w:tcPr>
          <w:p w14:paraId="6F00413C" w14:textId="77777777" w:rsidR="00190AC0" w:rsidRPr="00190AC0" w:rsidRDefault="00190AC0" w:rsidP="00C6129D">
            <w:pPr>
              <w:rPr>
                <w:b/>
                <w:color w:val="FFFFFF" w:themeColor="background1"/>
                <w:szCs w:val="28"/>
              </w:rPr>
            </w:pPr>
            <w:r w:rsidRPr="00190AC0">
              <w:rPr>
                <w:b/>
                <w:color w:val="FFFFFF" w:themeColor="background1"/>
                <w:szCs w:val="28"/>
              </w:rPr>
              <w:t>Sådan gøres det</w:t>
            </w:r>
          </w:p>
        </w:tc>
        <w:tc>
          <w:tcPr>
            <w:tcW w:w="3390" w:type="dxa"/>
            <w:shd w:val="clear" w:color="auto" w:fill="A8C2C8" w:themeFill="accent2" w:themeFillTint="99"/>
          </w:tcPr>
          <w:p w14:paraId="77D38B1C" w14:textId="77777777" w:rsidR="00190AC0" w:rsidRPr="00190AC0" w:rsidRDefault="00190AC0" w:rsidP="00C6129D">
            <w:pPr>
              <w:rPr>
                <w:b/>
                <w:color w:val="FFFFFF" w:themeColor="background1"/>
                <w:szCs w:val="28"/>
              </w:rPr>
            </w:pPr>
            <w:r w:rsidRPr="00190AC0">
              <w:rPr>
                <w:b/>
                <w:color w:val="FFFFFF" w:themeColor="background1"/>
                <w:szCs w:val="28"/>
              </w:rPr>
              <w:t>Husk</w:t>
            </w:r>
          </w:p>
        </w:tc>
      </w:tr>
      <w:tr w:rsidR="00190AC0" w:rsidRPr="008A7DCA" w14:paraId="727E215F" w14:textId="77777777" w:rsidTr="00190AC0">
        <w:tc>
          <w:tcPr>
            <w:tcW w:w="9628" w:type="dxa"/>
            <w:gridSpan w:val="3"/>
            <w:shd w:val="clear" w:color="auto" w:fill="E2EAEC" w:themeFill="accent2" w:themeFillTint="33"/>
          </w:tcPr>
          <w:p w14:paraId="771B6EFF" w14:textId="77777777" w:rsidR="00190AC0" w:rsidRPr="008A7DCA" w:rsidRDefault="00190AC0" w:rsidP="00C6129D">
            <w:pPr>
              <w:rPr>
                <w:sz w:val="20"/>
              </w:rPr>
            </w:pPr>
            <w:r w:rsidRPr="008A7DCA">
              <w:rPr>
                <w:b/>
                <w:sz w:val="20"/>
              </w:rPr>
              <w:t>Trin 1</w:t>
            </w:r>
            <w:r w:rsidRPr="008A7DCA">
              <w:rPr>
                <w:sz w:val="20"/>
              </w:rPr>
              <w:t xml:space="preserve"> – 30 minutter</w:t>
            </w:r>
          </w:p>
        </w:tc>
      </w:tr>
      <w:tr w:rsidR="00190AC0" w:rsidRPr="008A7DCA" w14:paraId="0999EEFF" w14:textId="77777777" w:rsidTr="00190AC0">
        <w:tc>
          <w:tcPr>
            <w:tcW w:w="1695" w:type="dxa"/>
          </w:tcPr>
          <w:p w14:paraId="6BD339B6" w14:textId="77777777" w:rsidR="00190AC0" w:rsidRPr="008A7DCA" w:rsidRDefault="00190AC0" w:rsidP="00C6129D">
            <w:pPr>
              <w:rPr>
                <w:sz w:val="20"/>
              </w:rPr>
            </w:pPr>
            <w:r w:rsidRPr="008A7DCA">
              <w:rPr>
                <w:sz w:val="20"/>
              </w:rPr>
              <w:t>Hvorfor er vi her?</w:t>
            </w:r>
          </w:p>
          <w:p w14:paraId="2159F33B" w14:textId="77777777" w:rsidR="00190AC0" w:rsidRPr="008A7DCA" w:rsidRDefault="00190AC0" w:rsidP="00C6129D">
            <w:pPr>
              <w:rPr>
                <w:sz w:val="20"/>
              </w:rPr>
            </w:pPr>
            <w:r w:rsidRPr="008A7DCA">
              <w:rPr>
                <w:sz w:val="20"/>
              </w:rPr>
              <w:t>10 minutter</w:t>
            </w:r>
          </w:p>
        </w:tc>
        <w:tc>
          <w:tcPr>
            <w:tcW w:w="4543" w:type="dxa"/>
          </w:tcPr>
          <w:p w14:paraId="0A829DF0" w14:textId="53519B8E" w:rsidR="00190AC0" w:rsidRPr="008A7DCA" w:rsidRDefault="00190AC0" w:rsidP="00C6129D">
            <w:pPr>
              <w:rPr>
                <w:sz w:val="20"/>
              </w:rPr>
            </w:pPr>
            <w:r w:rsidRPr="008A7DCA">
              <w:rPr>
                <w:sz w:val="20"/>
              </w:rPr>
              <w:t>Facilitator indleder med at præsentere formålet med workshoppen.</w:t>
            </w:r>
          </w:p>
        </w:tc>
        <w:tc>
          <w:tcPr>
            <w:tcW w:w="3390" w:type="dxa"/>
          </w:tcPr>
          <w:p w14:paraId="4FF1C831" w14:textId="77777777" w:rsidR="00190AC0" w:rsidRPr="008A7DCA" w:rsidRDefault="00190AC0" w:rsidP="00C6129D">
            <w:pPr>
              <w:rPr>
                <w:sz w:val="20"/>
              </w:rPr>
            </w:pPr>
          </w:p>
        </w:tc>
      </w:tr>
      <w:tr w:rsidR="00190AC0" w:rsidRPr="008A7DCA" w14:paraId="05109B68" w14:textId="77777777" w:rsidTr="00190AC0">
        <w:tc>
          <w:tcPr>
            <w:tcW w:w="1695" w:type="dxa"/>
          </w:tcPr>
          <w:p w14:paraId="71727564" w14:textId="77777777" w:rsidR="00190AC0" w:rsidRPr="008A7DCA" w:rsidRDefault="00190AC0" w:rsidP="00C6129D">
            <w:pPr>
              <w:rPr>
                <w:sz w:val="20"/>
              </w:rPr>
            </w:pPr>
            <w:r w:rsidRPr="008A7DCA">
              <w:rPr>
                <w:sz w:val="20"/>
              </w:rPr>
              <w:t>Hvad skal vi?</w:t>
            </w:r>
          </w:p>
          <w:p w14:paraId="4F0E657A" w14:textId="77777777" w:rsidR="00190AC0" w:rsidRPr="008A7DCA" w:rsidRDefault="00190AC0" w:rsidP="00C6129D">
            <w:pPr>
              <w:rPr>
                <w:sz w:val="20"/>
              </w:rPr>
            </w:pPr>
          </w:p>
          <w:p w14:paraId="7657E5BD" w14:textId="77777777" w:rsidR="00190AC0" w:rsidRPr="008A7DCA" w:rsidRDefault="00190AC0" w:rsidP="00C6129D">
            <w:pPr>
              <w:rPr>
                <w:sz w:val="20"/>
              </w:rPr>
            </w:pPr>
            <w:r w:rsidRPr="008A7DCA">
              <w:rPr>
                <w:sz w:val="20"/>
              </w:rPr>
              <w:t>10 minutter</w:t>
            </w:r>
          </w:p>
        </w:tc>
        <w:tc>
          <w:tcPr>
            <w:tcW w:w="4543" w:type="dxa"/>
          </w:tcPr>
          <w:p w14:paraId="25157D7F" w14:textId="77777777" w:rsidR="00190AC0" w:rsidRPr="00EE2A85" w:rsidRDefault="00190AC0" w:rsidP="00C6129D">
            <w:pPr>
              <w:rPr>
                <w:sz w:val="20"/>
              </w:rPr>
            </w:pPr>
            <w:r w:rsidRPr="00EE2A85">
              <w:rPr>
                <w:sz w:val="20"/>
              </w:rPr>
              <w:t>Præsentation af centrale begreber som børnesyn, kultur og tværprofessionelt samarbejde.</w:t>
            </w:r>
          </w:p>
        </w:tc>
        <w:tc>
          <w:tcPr>
            <w:tcW w:w="3390" w:type="dxa"/>
          </w:tcPr>
          <w:p w14:paraId="447C3219" w14:textId="77777777" w:rsidR="00190AC0" w:rsidRPr="00EE2A85" w:rsidRDefault="00190AC0" w:rsidP="00C6129D">
            <w:pPr>
              <w:rPr>
                <w:sz w:val="20"/>
              </w:rPr>
            </w:pPr>
            <w:r w:rsidRPr="00EE2A85">
              <w:rPr>
                <w:sz w:val="20"/>
              </w:rPr>
              <w:t>Du kan finde inspiration til oplæg om:</w:t>
            </w:r>
          </w:p>
          <w:p w14:paraId="6B9AD56D" w14:textId="016CAD34" w:rsidR="00190AC0" w:rsidRPr="00EE2A85" w:rsidRDefault="00190AC0" w:rsidP="00190AC0">
            <w:pPr>
              <w:numPr>
                <w:ilvl w:val="0"/>
                <w:numId w:val="3"/>
              </w:numPr>
              <w:contextualSpacing/>
              <w:rPr>
                <w:sz w:val="20"/>
              </w:rPr>
            </w:pPr>
            <w:r w:rsidRPr="00EE2A85">
              <w:rPr>
                <w:sz w:val="20"/>
              </w:rPr>
              <w:t xml:space="preserve">Børnesyn og værdier </w:t>
            </w:r>
            <w:hyperlink r:id="rId11" w:history="1">
              <w:r w:rsidRPr="00EE2A85">
                <w:rPr>
                  <w:rStyle w:val="Hyperlink"/>
                  <w:sz w:val="20"/>
                </w:rPr>
                <w:t>her</w:t>
              </w:r>
            </w:hyperlink>
            <w:r w:rsidRPr="00EE2A85">
              <w:rPr>
                <w:sz w:val="20"/>
                <w:u w:val="single"/>
              </w:rPr>
              <w:t xml:space="preserve"> </w:t>
            </w:r>
          </w:p>
          <w:p w14:paraId="2DFAA977" w14:textId="67FE9212" w:rsidR="00190AC0" w:rsidRPr="00EE2A85" w:rsidRDefault="00190AC0" w:rsidP="00190AC0">
            <w:pPr>
              <w:numPr>
                <w:ilvl w:val="0"/>
                <w:numId w:val="3"/>
              </w:numPr>
              <w:contextualSpacing/>
              <w:rPr>
                <w:sz w:val="20"/>
              </w:rPr>
            </w:pPr>
            <w:r w:rsidRPr="00EE2A85">
              <w:rPr>
                <w:sz w:val="20"/>
              </w:rPr>
              <w:t xml:space="preserve">Kultur </w:t>
            </w:r>
            <w:hyperlink r:id="rId12" w:anchor="Kultur" w:history="1">
              <w:r w:rsidRPr="00EE2A85">
                <w:rPr>
                  <w:rStyle w:val="Hyperlink"/>
                  <w:sz w:val="20"/>
                </w:rPr>
                <w:t>her</w:t>
              </w:r>
            </w:hyperlink>
          </w:p>
          <w:p w14:paraId="3FA3AC2A" w14:textId="587C9D36" w:rsidR="00190AC0" w:rsidRPr="00EE2A85" w:rsidRDefault="00190AC0" w:rsidP="00190AC0">
            <w:pPr>
              <w:numPr>
                <w:ilvl w:val="0"/>
                <w:numId w:val="3"/>
              </w:numPr>
              <w:contextualSpacing/>
              <w:rPr>
                <w:sz w:val="20"/>
              </w:rPr>
            </w:pPr>
            <w:r w:rsidRPr="00EE2A85">
              <w:rPr>
                <w:sz w:val="20"/>
              </w:rPr>
              <w:t xml:space="preserve">Tværprofessionelt samarbejde </w:t>
            </w:r>
            <w:hyperlink r:id="rId13" w:anchor="Tv%c3%a6rprofessionelt%20samarbejde" w:history="1">
              <w:r w:rsidRPr="00EE2A85">
                <w:rPr>
                  <w:rStyle w:val="Hyperlink"/>
                  <w:sz w:val="20"/>
                </w:rPr>
                <w:t>her</w:t>
              </w:r>
            </w:hyperlink>
          </w:p>
        </w:tc>
      </w:tr>
      <w:tr w:rsidR="00190AC0" w:rsidRPr="008A7DCA" w14:paraId="7289F482" w14:textId="77777777" w:rsidTr="00190AC0">
        <w:tc>
          <w:tcPr>
            <w:tcW w:w="1695" w:type="dxa"/>
          </w:tcPr>
          <w:p w14:paraId="69269795" w14:textId="77777777" w:rsidR="00190AC0" w:rsidRPr="008A7DCA" w:rsidRDefault="00190AC0" w:rsidP="00C6129D">
            <w:pPr>
              <w:rPr>
                <w:sz w:val="20"/>
              </w:rPr>
            </w:pPr>
            <w:r w:rsidRPr="008A7DCA">
              <w:rPr>
                <w:sz w:val="20"/>
              </w:rPr>
              <w:t>Hvem er her?</w:t>
            </w:r>
          </w:p>
          <w:p w14:paraId="08920ED1" w14:textId="77777777" w:rsidR="00190AC0" w:rsidRPr="008A7DCA" w:rsidRDefault="00190AC0" w:rsidP="00C6129D">
            <w:pPr>
              <w:rPr>
                <w:sz w:val="20"/>
              </w:rPr>
            </w:pPr>
          </w:p>
          <w:p w14:paraId="664F19AD" w14:textId="77777777" w:rsidR="00190AC0" w:rsidRPr="008A7DCA" w:rsidRDefault="00190AC0" w:rsidP="00C6129D">
            <w:pPr>
              <w:rPr>
                <w:sz w:val="20"/>
              </w:rPr>
            </w:pPr>
            <w:r w:rsidRPr="008A7DCA">
              <w:rPr>
                <w:sz w:val="20"/>
              </w:rPr>
              <w:t>10 minutter</w:t>
            </w:r>
          </w:p>
        </w:tc>
        <w:tc>
          <w:tcPr>
            <w:tcW w:w="4543" w:type="dxa"/>
          </w:tcPr>
          <w:p w14:paraId="0398F311" w14:textId="77777777" w:rsidR="00190AC0" w:rsidRPr="008A7DCA" w:rsidRDefault="00190AC0" w:rsidP="00C6129D">
            <w:pPr>
              <w:rPr>
                <w:sz w:val="20"/>
              </w:rPr>
            </w:pPr>
            <w:r w:rsidRPr="008A7DCA">
              <w:rPr>
                <w:sz w:val="20"/>
              </w:rPr>
              <w:t>Deltagerne præsenterer sig selv og egne arbejdsopgaver i de tværprofessionelle grupper, de sidder i.</w:t>
            </w:r>
          </w:p>
          <w:p w14:paraId="412B07F3" w14:textId="7CC989F9" w:rsidR="00190AC0" w:rsidRPr="008A7DCA" w:rsidRDefault="00190AC0" w:rsidP="00C6129D">
            <w:pPr>
              <w:rPr>
                <w:sz w:val="20"/>
              </w:rPr>
            </w:pPr>
            <w:r w:rsidRPr="008A7DCA">
              <w:rPr>
                <w:sz w:val="20"/>
              </w:rPr>
              <w:t>(Grupper á 5 – 8 personer)</w:t>
            </w:r>
          </w:p>
        </w:tc>
        <w:tc>
          <w:tcPr>
            <w:tcW w:w="3390" w:type="dxa"/>
          </w:tcPr>
          <w:p w14:paraId="2ADCC54D" w14:textId="77777777" w:rsidR="00190AC0" w:rsidRPr="008A7DCA" w:rsidRDefault="00190AC0" w:rsidP="00C6129D">
            <w:pPr>
              <w:rPr>
                <w:sz w:val="20"/>
              </w:rPr>
            </w:pPr>
            <w:r w:rsidRPr="008A7DCA">
              <w:rPr>
                <w:sz w:val="20"/>
              </w:rPr>
              <w:t>Lav gruppeopdeling og navneskilte på forhånd</w:t>
            </w:r>
          </w:p>
        </w:tc>
      </w:tr>
      <w:tr w:rsidR="00190AC0" w:rsidRPr="008A7DCA" w14:paraId="1BF9ACC7" w14:textId="77777777" w:rsidTr="00190AC0">
        <w:tc>
          <w:tcPr>
            <w:tcW w:w="9628" w:type="dxa"/>
            <w:gridSpan w:val="3"/>
            <w:shd w:val="clear" w:color="auto" w:fill="E2EAEC" w:themeFill="accent2" w:themeFillTint="33"/>
          </w:tcPr>
          <w:p w14:paraId="317621C1" w14:textId="77777777" w:rsidR="00190AC0" w:rsidRPr="008A7DCA" w:rsidRDefault="00190AC0" w:rsidP="00C6129D">
            <w:pPr>
              <w:rPr>
                <w:sz w:val="20"/>
              </w:rPr>
            </w:pPr>
            <w:r w:rsidRPr="008A7DCA">
              <w:rPr>
                <w:b/>
                <w:sz w:val="20"/>
              </w:rPr>
              <w:t>Trin 2</w:t>
            </w:r>
            <w:r w:rsidRPr="008A7DCA">
              <w:rPr>
                <w:sz w:val="20"/>
              </w:rPr>
              <w:t xml:space="preserve"> – 40 minutter</w:t>
            </w:r>
          </w:p>
        </w:tc>
      </w:tr>
      <w:tr w:rsidR="00190AC0" w:rsidRPr="008A7DCA" w14:paraId="2CC6D0A4" w14:textId="77777777" w:rsidTr="00190AC0">
        <w:tc>
          <w:tcPr>
            <w:tcW w:w="1695" w:type="dxa"/>
            <w:shd w:val="clear" w:color="auto" w:fill="auto"/>
          </w:tcPr>
          <w:p w14:paraId="54660298" w14:textId="77777777" w:rsidR="00190AC0" w:rsidRPr="008A7DCA" w:rsidRDefault="00190AC0" w:rsidP="00C6129D">
            <w:pPr>
              <w:rPr>
                <w:sz w:val="20"/>
              </w:rPr>
            </w:pPr>
            <w:r w:rsidRPr="008A7DCA">
              <w:rPr>
                <w:sz w:val="20"/>
              </w:rPr>
              <w:t>Præsentation af øvelse</w:t>
            </w:r>
          </w:p>
          <w:p w14:paraId="687E52D0" w14:textId="77777777" w:rsidR="00190AC0" w:rsidRPr="008A7DCA" w:rsidRDefault="00190AC0" w:rsidP="00C6129D">
            <w:pPr>
              <w:rPr>
                <w:sz w:val="20"/>
              </w:rPr>
            </w:pPr>
          </w:p>
          <w:p w14:paraId="513BEE59" w14:textId="77777777" w:rsidR="00190AC0" w:rsidRPr="008A7DCA" w:rsidRDefault="00190AC0" w:rsidP="00C6129D">
            <w:pPr>
              <w:rPr>
                <w:sz w:val="20"/>
              </w:rPr>
            </w:pPr>
            <w:r w:rsidRPr="008A7DCA">
              <w:rPr>
                <w:sz w:val="20"/>
              </w:rPr>
              <w:t>10 minutter</w:t>
            </w:r>
          </w:p>
        </w:tc>
        <w:tc>
          <w:tcPr>
            <w:tcW w:w="4543" w:type="dxa"/>
            <w:shd w:val="clear" w:color="auto" w:fill="auto"/>
          </w:tcPr>
          <w:p w14:paraId="03339EAF" w14:textId="77777777" w:rsidR="00190AC0" w:rsidRPr="008A7DCA" w:rsidRDefault="00190AC0" w:rsidP="00C6129D">
            <w:pPr>
              <w:rPr>
                <w:sz w:val="20"/>
              </w:rPr>
            </w:pPr>
            <w:r w:rsidRPr="008A7DCA">
              <w:rPr>
                <w:sz w:val="20"/>
              </w:rPr>
              <w:t>Facilitator præsenterer øvelsen.</w:t>
            </w:r>
          </w:p>
          <w:p w14:paraId="6E5B4496" w14:textId="77777777" w:rsidR="00190AC0" w:rsidRPr="008A7DCA" w:rsidRDefault="00190AC0" w:rsidP="00C6129D">
            <w:pPr>
              <w:rPr>
                <w:sz w:val="20"/>
              </w:rPr>
            </w:pPr>
            <w:r w:rsidRPr="008A7DCA">
              <w:rPr>
                <w:sz w:val="20"/>
              </w:rPr>
              <w:t>Deltagerne læser den case, de skal arbejde med.</w:t>
            </w:r>
          </w:p>
          <w:p w14:paraId="7C769D2F" w14:textId="77777777" w:rsidR="00190AC0" w:rsidRPr="008A7DCA" w:rsidRDefault="00190AC0" w:rsidP="00C6129D">
            <w:pPr>
              <w:rPr>
                <w:sz w:val="20"/>
              </w:rPr>
            </w:pPr>
          </w:p>
        </w:tc>
        <w:tc>
          <w:tcPr>
            <w:tcW w:w="3390" w:type="dxa"/>
            <w:shd w:val="clear" w:color="auto" w:fill="auto"/>
          </w:tcPr>
          <w:p w14:paraId="6D790404" w14:textId="725C19FD" w:rsidR="00190AC0" w:rsidRPr="008A7DCA" w:rsidRDefault="00190AC0" w:rsidP="00C6129D">
            <w:pPr>
              <w:rPr>
                <w:sz w:val="20"/>
              </w:rPr>
            </w:pPr>
            <w:r w:rsidRPr="008A7DCA">
              <w:rPr>
                <w:sz w:val="20"/>
              </w:rPr>
              <w:t xml:space="preserve">Find eksempler på cases </w:t>
            </w:r>
            <w:hyperlink r:id="rId14" w:history="1">
              <w:r w:rsidRPr="00EE2A85">
                <w:rPr>
                  <w:rStyle w:val="Hyperlink"/>
                  <w:sz w:val="20"/>
                </w:rPr>
                <w:t>her</w:t>
              </w:r>
            </w:hyperlink>
          </w:p>
          <w:p w14:paraId="569BF5AD" w14:textId="77777777" w:rsidR="00190AC0" w:rsidRPr="008A7DCA" w:rsidRDefault="00190AC0" w:rsidP="00C6129D">
            <w:pPr>
              <w:rPr>
                <w:sz w:val="20"/>
              </w:rPr>
            </w:pPr>
          </w:p>
          <w:p w14:paraId="382CE12A" w14:textId="77777777" w:rsidR="00190AC0" w:rsidRPr="008A7DCA" w:rsidRDefault="00190AC0" w:rsidP="00C6129D">
            <w:pPr>
              <w:rPr>
                <w:sz w:val="20"/>
              </w:rPr>
            </w:pPr>
          </w:p>
        </w:tc>
      </w:tr>
      <w:tr w:rsidR="00190AC0" w:rsidRPr="008A7DCA" w14:paraId="5AF89F6E" w14:textId="77777777" w:rsidTr="00190AC0">
        <w:tc>
          <w:tcPr>
            <w:tcW w:w="1695" w:type="dxa"/>
            <w:shd w:val="clear" w:color="auto" w:fill="auto"/>
          </w:tcPr>
          <w:p w14:paraId="623EE8E3" w14:textId="77777777" w:rsidR="00190AC0" w:rsidRPr="008A7DCA" w:rsidRDefault="00190AC0" w:rsidP="00C6129D">
            <w:pPr>
              <w:rPr>
                <w:sz w:val="20"/>
              </w:rPr>
            </w:pPr>
            <w:r w:rsidRPr="008A7DCA">
              <w:rPr>
                <w:sz w:val="20"/>
              </w:rPr>
              <w:t>Tværprofessionelt perspektivskifte</w:t>
            </w:r>
          </w:p>
          <w:p w14:paraId="227926FB" w14:textId="77777777" w:rsidR="00190AC0" w:rsidRPr="008A7DCA" w:rsidRDefault="00190AC0" w:rsidP="00C6129D">
            <w:pPr>
              <w:rPr>
                <w:sz w:val="20"/>
              </w:rPr>
            </w:pPr>
          </w:p>
          <w:p w14:paraId="1CD92ED9" w14:textId="77777777" w:rsidR="00190AC0" w:rsidRPr="008A7DCA" w:rsidRDefault="00190AC0" w:rsidP="00C6129D">
            <w:pPr>
              <w:rPr>
                <w:sz w:val="20"/>
              </w:rPr>
            </w:pPr>
            <w:r w:rsidRPr="008A7DCA">
              <w:rPr>
                <w:sz w:val="20"/>
              </w:rPr>
              <w:t>15 minutter</w:t>
            </w:r>
          </w:p>
        </w:tc>
        <w:tc>
          <w:tcPr>
            <w:tcW w:w="4543" w:type="dxa"/>
            <w:shd w:val="clear" w:color="auto" w:fill="auto"/>
          </w:tcPr>
          <w:p w14:paraId="52E6EF22" w14:textId="77777777" w:rsidR="00190AC0" w:rsidRPr="008A7DCA" w:rsidRDefault="00190AC0" w:rsidP="00C6129D">
            <w:pPr>
              <w:rPr>
                <w:sz w:val="20"/>
              </w:rPr>
            </w:pPr>
            <w:r w:rsidRPr="008A7DCA">
              <w:rPr>
                <w:sz w:val="20"/>
              </w:rPr>
              <w:t>På baggrund af en case skal én af deltagerne beskrive egen rolle og opgave, samt vurdere bekymringsgraden for barnet/den unge og tage stilling til næste skridt.</w:t>
            </w:r>
          </w:p>
          <w:p w14:paraId="0070BCF4" w14:textId="77777777" w:rsidR="00190AC0" w:rsidRPr="008A7DCA" w:rsidRDefault="00190AC0" w:rsidP="00C6129D">
            <w:pPr>
              <w:rPr>
                <w:sz w:val="20"/>
              </w:rPr>
            </w:pPr>
          </w:p>
          <w:p w14:paraId="22420D60" w14:textId="5ABF0B2B" w:rsidR="00190AC0" w:rsidRPr="008A7DCA" w:rsidRDefault="00190AC0" w:rsidP="00C6129D">
            <w:pPr>
              <w:rPr>
                <w:sz w:val="20"/>
              </w:rPr>
            </w:pPr>
            <w:r w:rsidRPr="008A7DCA">
              <w:rPr>
                <w:sz w:val="20"/>
              </w:rPr>
              <w:t>Hver gang facilitator giver besked (fx hver 3.-5. minut) går turen videre til fagpersonen til venstre.</w:t>
            </w:r>
          </w:p>
        </w:tc>
        <w:tc>
          <w:tcPr>
            <w:tcW w:w="3390" w:type="dxa"/>
            <w:shd w:val="clear" w:color="auto" w:fill="auto"/>
          </w:tcPr>
          <w:p w14:paraId="5B07F2C0" w14:textId="77777777" w:rsidR="00190AC0" w:rsidRPr="008A7DCA" w:rsidRDefault="00190AC0" w:rsidP="00C6129D">
            <w:pPr>
              <w:rPr>
                <w:sz w:val="20"/>
              </w:rPr>
            </w:pPr>
          </w:p>
        </w:tc>
      </w:tr>
      <w:tr w:rsidR="00190AC0" w:rsidRPr="008A7DCA" w14:paraId="680BE140" w14:textId="77777777" w:rsidTr="00190AC0">
        <w:tc>
          <w:tcPr>
            <w:tcW w:w="1695" w:type="dxa"/>
            <w:shd w:val="clear" w:color="auto" w:fill="auto"/>
          </w:tcPr>
          <w:p w14:paraId="0F0921DF" w14:textId="77777777" w:rsidR="00190AC0" w:rsidRPr="008A7DCA" w:rsidRDefault="00190AC0" w:rsidP="00C6129D">
            <w:pPr>
              <w:rPr>
                <w:sz w:val="20"/>
              </w:rPr>
            </w:pPr>
            <w:r w:rsidRPr="008A7DCA">
              <w:rPr>
                <w:sz w:val="20"/>
              </w:rPr>
              <w:t>Opsamling</w:t>
            </w:r>
          </w:p>
          <w:p w14:paraId="6C65127E" w14:textId="77777777" w:rsidR="00190AC0" w:rsidRPr="008A7DCA" w:rsidRDefault="00190AC0" w:rsidP="00C6129D">
            <w:pPr>
              <w:rPr>
                <w:sz w:val="20"/>
              </w:rPr>
            </w:pPr>
          </w:p>
          <w:p w14:paraId="7C836B99" w14:textId="77777777" w:rsidR="00190AC0" w:rsidRPr="008A7DCA" w:rsidRDefault="00190AC0" w:rsidP="00C6129D">
            <w:pPr>
              <w:rPr>
                <w:sz w:val="20"/>
              </w:rPr>
            </w:pPr>
            <w:r w:rsidRPr="008A7DCA">
              <w:rPr>
                <w:sz w:val="20"/>
              </w:rPr>
              <w:t>15 minutter</w:t>
            </w:r>
          </w:p>
        </w:tc>
        <w:tc>
          <w:tcPr>
            <w:tcW w:w="4543" w:type="dxa"/>
            <w:shd w:val="clear" w:color="auto" w:fill="auto"/>
          </w:tcPr>
          <w:p w14:paraId="58C3C84A" w14:textId="77777777" w:rsidR="00190AC0" w:rsidRPr="008A7DCA" w:rsidRDefault="00190AC0" w:rsidP="00C6129D">
            <w:pPr>
              <w:rPr>
                <w:sz w:val="20"/>
              </w:rPr>
            </w:pPr>
            <w:r w:rsidRPr="008A7DCA">
              <w:rPr>
                <w:sz w:val="20"/>
              </w:rPr>
              <w:t>Plenum:</w:t>
            </w:r>
          </w:p>
          <w:p w14:paraId="69E79486" w14:textId="77777777" w:rsidR="00190AC0" w:rsidRPr="008A7DCA" w:rsidRDefault="00190AC0" w:rsidP="00C6129D">
            <w:pPr>
              <w:rPr>
                <w:sz w:val="20"/>
              </w:rPr>
            </w:pPr>
            <w:r w:rsidRPr="008A7DCA">
              <w:rPr>
                <w:sz w:val="20"/>
              </w:rPr>
              <w:t>Drøft hvad deltagerne blev opmærksomme på under øvelsen.</w:t>
            </w:r>
          </w:p>
        </w:tc>
        <w:tc>
          <w:tcPr>
            <w:tcW w:w="3390" w:type="dxa"/>
            <w:shd w:val="clear" w:color="auto" w:fill="auto"/>
          </w:tcPr>
          <w:p w14:paraId="7439CA1E" w14:textId="77777777" w:rsidR="00190AC0" w:rsidRPr="008A7DCA" w:rsidRDefault="00190AC0" w:rsidP="00C6129D">
            <w:pPr>
              <w:rPr>
                <w:sz w:val="20"/>
              </w:rPr>
            </w:pPr>
          </w:p>
        </w:tc>
      </w:tr>
      <w:tr w:rsidR="00190AC0" w:rsidRPr="008A7DCA" w14:paraId="1D4E2FF1" w14:textId="77777777" w:rsidTr="00190AC0">
        <w:tc>
          <w:tcPr>
            <w:tcW w:w="9628" w:type="dxa"/>
            <w:gridSpan w:val="3"/>
            <w:shd w:val="clear" w:color="auto" w:fill="00677F" w:themeFill="accent1"/>
          </w:tcPr>
          <w:p w14:paraId="2ACD33EF" w14:textId="77777777" w:rsidR="00190AC0" w:rsidRPr="008A7DCA" w:rsidRDefault="00190AC0" w:rsidP="00C6129D">
            <w:pPr>
              <w:jc w:val="center"/>
              <w:rPr>
                <w:b/>
                <w:sz w:val="20"/>
              </w:rPr>
            </w:pPr>
            <w:r w:rsidRPr="00190AC0">
              <w:rPr>
                <w:b/>
                <w:color w:val="FFFFFF" w:themeColor="background1"/>
                <w:sz w:val="20"/>
              </w:rPr>
              <w:t>Pause 15 minutter</w:t>
            </w:r>
          </w:p>
        </w:tc>
      </w:tr>
      <w:tr w:rsidR="00190AC0" w:rsidRPr="008A7DCA" w14:paraId="0A6689DE" w14:textId="77777777" w:rsidTr="00190AC0">
        <w:tc>
          <w:tcPr>
            <w:tcW w:w="9628" w:type="dxa"/>
            <w:gridSpan w:val="3"/>
            <w:shd w:val="clear" w:color="auto" w:fill="E2EAEC" w:themeFill="accent2" w:themeFillTint="33"/>
          </w:tcPr>
          <w:p w14:paraId="5B91FB67" w14:textId="77777777" w:rsidR="00190AC0" w:rsidRPr="008A7DCA" w:rsidRDefault="00190AC0" w:rsidP="00C6129D">
            <w:pPr>
              <w:rPr>
                <w:b/>
                <w:sz w:val="20"/>
              </w:rPr>
            </w:pPr>
            <w:r w:rsidRPr="008A7DCA">
              <w:rPr>
                <w:b/>
                <w:sz w:val="20"/>
              </w:rPr>
              <w:t xml:space="preserve">Trin 3 - </w:t>
            </w:r>
            <w:r w:rsidRPr="008A7DCA">
              <w:rPr>
                <w:sz w:val="20"/>
              </w:rPr>
              <w:t>35 minutter</w:t>
            </w:r>
          </w:p>
        </w:tc>
      </w:tr>
      <w:tr w:rsidR="00190AC0" w:rsidRPr="008A7DCA" w14:paraId="6DD825BF" w14:textId="77777777" w:rsidTr="00190AC0">
        <w:tc>
          <w:tcPr>
            <w:tcW w:w="1695" w:type="dxa"/>
            <w:shd w:val="clear" w:color="auto" w:fill="auto"/>
          </w:tcPr>
          <w:p w14:paraId="1AC3CF42" w14:textId="77777777" w:rsidR="00190AC0" w:rsidRPr="008A7DCA" w:rsidRDefault="00190AC0" w:rsidP="00C6129D">
            <w:pPr>
              <w:rPr>
                <w:sz w:val="20"/>
              </w:rPr>
            </w:pPr>
            <w:r w:rsidRPr="008A7DCA">
              <w:rPr>
                <w:sz w:val="20"/>
              </w:rPr>
              <w:t>Præsentation af øvelse.</w:t>
            </w:r>
          </w:p>
          <w:p w14:paraId="64F2E700" w14:textId="77777777" w:rsidR="00190AC0" w:rsidRPr="008A7DCA" w:rsidRDefault="00190AC0" w:rsidP="00C6129D">
            <w:pPr>
              <w:rPr>
                <w:sz w:val="20"/>
              </w:rPr>
            </w:pPr>
          </w:p>
          <w:p w14:paraId="5594C48A" w14:textId="77777777" w:rsidR="00190AC0" w:rsidRPr="008A7DCA" w:rsidRDefault="00190AC0" w:rsidP="00C6129D">
            <w:pPr>
              <w:rPr>
                <w:sz w:val="20"/>
              </w:rPr>
            </w:pPr>
            <w:r w:rsidRPr="008A7DCA">
              <w:rPr>
                <w:sz w:val="20"/>
              </w:rPr>
              <w:t>5 minutter</w:t>
            </w:r>
          </w:p>
        </w:tc>
        <w:tc>
          <w:tcPr>
            <w:tcW w:w="4543" w:type="dxa"/>
            <w:shd w:val="clear" w:color="auto" w:fill="auto"/>
          </w:tcPr>
          <w:p w14:paraId="4744BE4B" w14:textId="77777777" w:rsidR="00190AC0" w:rsidRPr="008A7DCA" w:rsidRDefault="00190AC0" w:rsidP="00C6129D">
            <w:pPr>
              <w:rPr>
                <w:sz w:val="20"/>
              </w:rPr>
            </w:pPr>
            <w:r w:rsidRPr="008A7DCA">
              <w:rPr>
                <w:sz w:val="20"/>
              </w:rPr>
              <w:t>Facilitator præsenterer øvelsen.</w:t>
            </w:r>
          </w:p>
          <w:p w14:paraId="33452D1F" w14:textId="77777777" w:rsidR="00190AC0" w:rsidRPr="008A7DCA" w:rsidRDefault="00190AC0" w:rsidP="00C6129D">
            <w:pPr>
              <w:rPr>
                <w:sz w:val="20"/>
              </w:rPr>
            </w:pPr>
          </w:p>
        </w:tc>
        <w:tc>
          <w:tcPr>
            <w:tcW w:w="3390" w:type="dxa"/>
            <w:shd w:val="clear" w:color="auto" w:fill="auto"/>
          </w:tcPr>
          <w:p w14:paraId="7FE0CAFC" w14:textId="77777777" w:rsidR="00190AC0" w:rsidRPr="008A7DCA" w:rsidRDefault="00190AC0" w:rsidP="00C6129D">
            <w:pPr>
              <w:rPr>
                <w:sz w:val="20"/>
              </w:rPr>
            </w:pPr>
          </w:p>
        </w:tc>
      </w:tr>
      <w:tr w:rsidR="00190AC0" w:rsidRPr="008A7DCA" w14:paraId="39C515F7" w14:textId="77777777" w:rsidTr="00190AC0">
        <w:tc>
          <w:tcPr>
            <w:tcW w:w="1695" w:type="dxa"/>
            <w:shd w:val="clear" w:color="auto" w:fill="auto"/>
          </w:tcPr>
          <w:p w14:paraId="182D0880" w14:textId="77777777" w:rsidR="00190AC0" w:rsidRPr="008A7DCA" w:rsidRDefault="00190AC0" w:rsidP="00C6129D">
            <w:pPr>
              <w:rPr>
                <w:sz w:val="20"/>
              </w:rPr>
            </w:pPr>
            <w:r w:rsidRPr="008A7DCA">
              <w:rPr>
                <w:sz w:val="20"/>
              </w:rPr>
              <w:lastRenderedPageBreak/>
              <w:t>Barnets eller den unges perspektiv</w:t>
            </w:r>
          </w:p>
          <w:p w14:paraId="12ABD093" w14:textId="77777777" w:rsidR="00190AC0" w:rsidRPr="008A7DCA" w:rsidRDefault="00190AC0" w:rsidP="00C6129D">
            <w:pPr>
              <w:rPr>
                <w:sz w:val="20"/>
              </w:rPr>
            </w:pPr>
          </w:p>
          <w:p w14:paraId="646D421C" w14:textId="77777777" w:rsidR="00190AC0" w:rsidRPr="008A7DCA" w:rsidRDefault="00190AC0" w:rsidP="00C6129D">
            <w:pPr>
              <w:rPr>
                <w:sz w:val="20"/>
              </w:rPr>
            </w:pPr>
            <w:r w:rsidRPr="008A7DCA">
              <w:rPr>
                <w:sz w:val="20"/>
              </w:rPr>
              <w:t>15 minutter</w:t>
            </w:r>
          </w:p>
        </w:tc>
        <w:tc>
          <w:tcPr>
            <w:tcW w:w="4543" w:type="dxa"/>
            <w:shd w:val="clear" w:color="auto" w:fill="auto"/>
          </w:tcPr>
          <w:p w14:paraId="4E8E1A8A" w14:textId="77777777" w:rsidR="00190AC0" w:rsidRPr="008A7DCA" w:rsidRDefault="00190AC0" w:rsidP="00C6129D">
            <w:pPr>
              <w:rPr>
                <w:sz w:val="20"/>
              </w:rPr>
            </w:pPr>
            <w:r w:rsidRPr="008A7DCA">
              <w:rPr>
                <w:sz w:val="20"/>
              </w:rPr>
              <w:t>På baggrund af samme case skal deltagerne på skift fremlægge barnets perspektiv på den bekymring, der blev drøftet under trin 2.</w:t>
            </w:r>
          </w:p>
          <w:p w14:paraId="3C9D0F54" w14:textId="77777777" w:rsidR="00190AC0" w:rsidRPr="008A7DCA" w:rsidRDefault="00190AC0" w:rsidP="00C6129D">
            <w:pPr>
              <w:rPr>
                <w:sz w:val="20"/>
              </w:rPr>
            </w:pPr>
          </w:p>
          <w:p w14:paraId="73CC8937" w14:textId="6E1C583F" w:rsidR="00190AC0" w:rsidRPr="008A7DCA" w:rsidRDefault="00190AC0" w:rsidP="00C6129D">
            <w:pPr>
              <w:rPr>
                <w:sz w:val="20"/>
              </w:rPr>
            </w:pPr>
            <w:r w:rsidRPr="008A7DCA">
              <w:rPr>
                <w:sz w:val="20"/>
              </w:rPr>
              <w:t>Hver gang facilitator giver besked (fx hver 3.-5. minut) går turen videre til fagpersonen til venstre.</w:t>
            </w:r>
          </w:p>
        </w:tc>
        <w:tc>
          <w:tcPr>
            <w:tcW w:w="3390" w:type="dxa"/>
            <w:shd w:val="clear" w:color="auto" w:fill="auto"/>
          </w:tcPr>
          <w:p w14:paraId="08B8EF68" w14:textId="77777777" w:rsidR="00190AC0" w:rsidRPr="008A7DCA" w:rsidRDefault="00190AC0" w:rsidP="00C6129D">
            <w:pPr>
              <w:rPr>
                <w:sz w:val="20"/>
              </w:rPr>
            </w:pPr>
          </w:p>
        </w:tc>
      </w:tr>
      <w:tr w:rsidR="00190AC0" w:rsidRPr="008A7DCA" w14:paraId="5A835DB7" w14:textId="77777777" w:rsidTr="00190AC0">
        <w:tc>
          <w:tcPr>
            <w:tcW w:w="1695" w:type="dxa"/>
            <w:shd w:val="clear" w:color="auto" w:fill="auto"/>
          </w:tcPr>
          <w:p w14:paraId="58E86C83" w14:textId="77777777" w:rsidR="00190AC0" w:rsidRPr="008A7DCA" w:rsidRDefault="00190AC0" w:rsidP="00C6129D">
            <w:pPr>
              <w:rPr>
                <w:sz w:val="20"/>
              </w:rPr>
            </w:pPr>
            <w:r w:rsidRPr="008A7DCA">
              <w:rPr>
                <w:sz w:val="20"/>
              </w:rPr>
              <w:t>Opsamling</w:t>
            </w:r>
          </w:p>
          <w:p w14:paraId="6797B7E0" w14:textId="77777777" w:rsidR="00190AC0" w:rsidRPr="008A7DCA" w:rsidRDefault="00190AC0" w:rsidP="00C6129D">
            <w:pPr>
              <w:rPr>
                <w:sz w:val="20"/>
              </w:rPr>
            </w:pPr>
          </w:p>
          <w:p w14:paraId="427607DB" w14:textId="77777777" w:rsidR="00190AC0" w:rsidRPr="008A7DCA" w:rsidRDefault="00190AC0" w:rsidP="00C6129D">
            <w:pPr>
              <w:rPr>
                <w:sz w:val="20"/>
              </w:rPr>
            </w:pPr>
            <w:r w:rsidRPr="008A7DCA">
              <w:rPr>
                <w:sz w:val="20"/>
              </w:rPr>
              <w:t>15 minutter</w:t>
            </w:r>
          </w:p>
        </w:tc>
        <w:tc>
          <w:tcPr>
            <w:tcW w:w="4543" w:type="dxa"/>
            <w:shd w:val="clear" w:color="auto" w:fill="auto"/>
          </w:tcPr>
          <w:p w14:paraId="45184396" w14:textId="77777777" w:rsidR="00190AC0" w:rsidRPr="008A7DCA" w:rsidRDefault="00190AC0" w:rsidP="00C6129D">
            <w:pPr>
              <w:rPr>
                <w:sz w:val="20"/>
              </w:rPr>
            </w:pPr>
            <w:r w:rsidRPr="008A7DCA">
              <w:rPr>
                <w:sz w:val="20"/>
              </w:rPr>
              <w:t>Drøft hvad deltagerne blev opmærksomme på under øvelsen.</w:t>
            </w:r>
          </w:p>
        </w:tc>
        <w:tc>
          <w:tcPr>
            <w:tcW w:w="3390" w:type="dxa"/>
            <w:shd w:val="clear" w:color="auto" w:fill="auto"/>
          </w:tcPr>
          <w:p w14:paraId="4EE5A1F7" w14:textId="77777777" w:rsidR="00190AC0" w:rsidRPr="008A7DCA" w:rsidRDefault="00190AC0" w:rsidP="00C6129D">
            <w:pPr>
              <w:rPr>
                <w:sz w:val="20"/>
              </w:rPr>
            </w:pPr>
          </w:p>
        </w:tc>
      </w:tr>
      <w:tr w:rsidR="00190AC0" w:rsidRPr="008A7DCA" w14:paraId="654FD2EA" w14:textId="77777777" w:rsidTr="00190AC0">
        <w:tc>
          <w:tcPr>
            <w:tcW w:w="9628" w:type="dxa"/>
            <w:gridSpan w:val="3"/>
            <w:shd w:val="clear" w:color="auto" w:fill="E2EAEC" w:themeFill="accent2" w:themeFillTint="33"/>
          </w:tcPr>
          <w:p w14:paraId="7CAF1F47" w14:textId="77777777" w:rsidR="00190AC0" w:rsidRPr="008A7DCA" w:rsidRDefault="00190AC0" w:rsidP="00C6129D">
            <w:pPr>
              <w:rPr>
                <w:sz w:val="20"/>
              </w:rPr>
            </w:pPr>
            <w:r w:rsidRPr="008A7DCA">
              <w:rPr>
                <w:b/>
                <w:sz w:val="20"/>
              </w:rPr>
              <w:t>Trin 4</w:t>
            </w:r>
            <w:r w:rsidRPr="008A7DCA">
              <w:rPr>
                <w:sz w:val="20"/>
              </w:rPr>
              <w:t xml:space="preserve"> – 30 minutter</w:t>
            </w:r>
          </w:p>
        </w:tc>
      </w:tr>
      <w:tr w:rsidR="00190AC0" w:rsidRPr="008A7DCA" w14:paraId="18C15D94" w14:textId="77777777" w:rsidTr="00190AC0">
        <w:tc>
          <w:tcPr>
            <w:tcW w:w="1695" w:type="dxa"/>
            <w:shd w:val="clear" w:color="auto" w:fill="auto"/>
          </w:tcPr>
          <w:p w14:paraId="425B390B" w14:textId="77777777" w:rsidR="00190AC0" w:rsidRPr="008A7DCA" w:rsidRDefault="00190AC0" w:rsidP="00C6129D">
            <w:pPr>
              <w:rPr>
                <w:sz w:val="20"/>
              </w:rPr>
            </w:pPr>
            <w:r w:rsidRPr="008A7DCA">
              <w:rPr>
                <w:sz w:val="20"/>
              </w:rPr>
              <w:t>Refleksion</w:t>
            </w:r>
          </w:p>
          <w:p w14:paraId="40A83343" w14:textId="77777777" w:rsidR="00190AC0" w:rsidRPr="008A7DCA" w:rsidRDefault="00190AC0" w:rsidP="00C6129D">
            <w:pPr>
              <w:rPr>
                <w:sz w:val="20"/>
              </w:rPr>
            </w:pPr>
          </w:p>
          <w:p w14:paraId="0FC36A22" w14:textId="77777777" w:rsidR="00190AC0" w:rsidRPr="008A7DCA" w:rsidRDefault="00190AC0" w:rsidP="00C6129D">
            <w:pPr>
              <w:rPr>
                <w:sz w:val="20"/>
              </w:rPr>
            </w:pPr>
            <w:r w:rsidRPr="008A7DCA">
              <w:rPr>
                <w:sz w:val="20"/>
              </w:rPr>
              <w:t>5 minutter</w:t>
            </w:r>
          </w:p>
        </w:tc>
        <w:tc>
          <w:tcPr>
            <w:tcW w:w="4543" w:type="dxa"/>
            <w:shd w:val="clear" w:color="auto" w:fill="auto"/>
          </w:tcPr>
          <w:p w14:paraId="56CB5731" w14:textId="77777777" w:rsidR="00190AC0" w:rsidRPr="008A7DCA" w:rsidRDefault="00190AC0" w:rsidP="00C6129D">
            <w:pPr>
              <w:rPr>
                <w:sz w:val="20"/>
              </w:rPr>
            </w:pPr>
            <w:r w:rsidRPr="008A7DCA">
              <w:rPr>
                <w:sz w:val="20"/>
              </w:rPr>
              <w:t>Individuel refleksion:</w:t>
            </w:r>
          </w:p>
          <w:p w14:paraId="51DCDF85" w14:textId="77777777" w:rsidR="00190AC0" w:rsidRPr="008A7DCA" w:rsidRDefault="00190AC0" w:rsidP="00190AC0">
            <w:pPr>
              <w:numPr>
                <w:ilvl w:val="0"/>
                <w:numId w:val="3"/>
              </w:numPr>
              <w:contextualSpacing/>
              <w:rPr>
                <w:sz w:val="20"/>
              </w:rPr>
            </w:pPr>
            <w:r w:rsidRPr="008A7DCA">
              <w:rPr>
                <w:sz w:val="20"/>
              </w:rPr>
              <w:t>Hvad kan jeg selv bidrage med for at styrke det tværprofessionelle samarbejde omkring inddragelse af børn og unge?</w:t>
            </w:r>
          </w:p>
          <w:p w14:paraId="0EF28A17" w14:textId="424D82C0" w:rsidR="00190AC0" w:rsidRPr="00190AC0" w:rsidRDefault="00190AC0" w:rsidP="00190AC0">
            <w:pPr>
              <w:numPr>
                <w:ilvl w:val="0"/>
                <w:numId w:val="3"/>
              </w:numPr>
              <w:contextualSpacing/>
              <w:rPr>
                <w:sz w:val="20"/>
              </w:rPr>
            </w:pPr>
            <w:r w:rsidRPr="008A7DCA">
              <w:rPr>
                <w:sz w:val="20"/>
              </w:rPr>
              <w:t>Hvad ønsker jeg mig af mine tværprofessionelle samarbejdspartnere?</w:t>
            </w:r>
          </w:p>
        </w:tc>
        <w:tc>
          <w:tcPr>
            <w:tcW w:w="3390" w:type="dxa"/>
            <w:shd w:val="clear" w:color="auto" w:fill="auto"/>
          </w:tcPr>
          <w:p w14:paraId="09A84DE7" w14:textId="77777777" w:rsidR="00190AC0" w:rsidRPr="008A7DCA" w:rsidRDefault="00190AC0" w:rsidP="00C6129D">
            <w:pPr>
              <w:rPr>
                <w:sz w:val="20"/>
              </w:rPr>
            </w:pPr>
          </w:p>
        </w:tc>
      </w:tr>
      <w:tr w:rsidR="00190AC0" w:rsidRPr="008A7DCA" w14:paraId="76ED5F01" w14:textId="77777777" w:rsidTr="00190AC0">
        <w:tc>
          <w:tcPr>
            <w:tcW w:w="1695" w:type="dxa"/>
            <w:shd w:val="clear" w:color="auto" w:fill="auto"/>
          </w:tcPr>
          <w:p w14:paraId="4D2FB541" w14:textId="77777777" w:rsidR="00190AC0" w:rsidRPr="008A7DCA" w:rsidRDefault="00190AC0" w:rsidP="00C6129D">
            <w:pPr>
              <w:rPr>
                <w:sz w:val="20"/>
              </w:rPr>
            </w:pPr>
            <w:r w:rsidRPr="008A7DCA">
              <w:rPr>
                <w:sz w:val="20"/>
              </w:rPr>
              <w:t xml:space="preserve">Opsamling </w:t>
            </w:r>
          </w:p>
          <w:p w14:paraId="3A496B2F" w14:textId="77777777" w:rsidR="00190AC0" w:rsidRPr="008A7DCA" w:rsidRDefault="00190AC0" w:rsidP="00C6129D">
            <w:pPr>
              <w:rPr>
                <w:sz w:val="20"/>
              </w:rPr>
            </w:pPr>
          </w:p>
          <w:p w14:paraId="2DA1CB7C" w14:textId="77777777" w:rsidR="00190AC0" w:rsidRPr="008A7DCA" w:rsidRDefault="00190AC0" w:rsidP="00C6129D">
            <w:pPr>
              <w:rPr>
                <w:sz w:val="20"/>
              </w:rPr>
            </w:pPr>
            <w:r w:rsidRPr="008A7DCA">
              <w:rPr>
                <w:sz w:val="20"/>
              </w:rPr>
              <w:t>20 minutter</w:t>
            </w:r>
          </w:p>
          <w:p w14:paraId="33080C9E" w14:textId="77777777" w:rsidR="00190AC0" w:rsidRPr="008A7DCA" w:rsidRDefault="00190AC0" w:rsidP="00C6129D">
            <w:pPr>
              <w:rPr>
                <w:sz w:val="20"/>
              </w:rPr>
            </w:pPr>
          </w:p>
        </w:tc>
        <w:tc>
          <w:tcPr>
            <w:tcW w:w="4543" w:type="dxa"/>
            <w:shd w:val="clear" w:color="auto" w:fill="auto"/>
          </w:tcPr>
          <w:p w14:paraId="56D8E88E" w14:textId="77777777" w:rsidR="00190AC0" w:rsidRPr="008A7DCA" w:rsidRDefault="00190AC0" w:rsidP="00C6129D">
            <w:pPr>
              <w:rPr>
                <w:sz w:val="20"/>
              </w:rPr>
            </w:pPr>
            <w:r w:rsidRPr="008A7DCA">
              <w:rPr>
                <w:sz w:val="20"/>
              </w:rPr>
              <w:t>Deltagerne får lejlighed til at dele, hvad de har reflekteret over individuelt, herunder hvad de synes, at de har fået ud af dagen.</w:t>
            </w:r>
          </w:p>
        </w:tc>
        <w:tc>
          <w:tcPr>
            <w:tcW w:w="3390" w:type="dxa"/>
            <w:shd w:val="clear" w:color="auto" w:fill="auto"/>
          </w:tcPr>
          <w:p w14:paraId="5A5E83A6" w14:textId="77777777" w:rsidR="00190AC0" w:rsidRPr="008A7DCA" w:rsidRDefault="00190AC0" w:rsidP="00C6129D">
            <w:pPr>
              <w:rPr>
                <w:sz w:val="20"/>
              </w:rPr>
            </w:pPr>
          </w:p>
        </w:tc>
      </w:tr>
      <w:tr w:rsidR="00190AC0" w:rsidRPr="008A7DCA" w14:paraId="5DAC7A1F" w14:textId="77777777" w:rsidTr="00190AC0">
        <w:tc>
          <w:tcPr>
            <w:tcW w:w="1695" w:type="dxa"/>
            <w:shd w:val="clear" w:color="auto" w:fill="auto"/>
          </w:tcPr>
          <w:p w14:paraId="0B629231" w14:textId="77777777" w:rsidR="00190AC0" w:rsidRPr="008A7DCA" w:rsidRDefault="00190AC0" w:rsidP="00C6129D">
            <w:pPr>
              <w:rPr>
                <w:sz w:val="20"/>
              </w:rPr>
            </w:pPr>
            <w:r w:rsidRPr="008A7DCA">
              <w:rPr>
                <w:sz w:val="20"/>
              </w:rPr>
              <w:t>Afrunding</w:t>
            </w:r>
          </w:p>
          <w:p w14:paraId="5F8F19C5" w14:textId="77777777" w:rsidR="00190AC0" w:rsidRPr="008A7DCA" w:rsidRDefault="00190AC0" w:rsidP="00C6129D">
            <w:pPr>
              <w:rPr>
                <w:sz w:val="20"/>
              </w:rPr>
            </w:pPr>
          </w:p>
          <w:p w14:paraId="0FDC8EB5" w14:textId="77777777" w:rsidR="00190AC0" w:rsidRPr="008A7DCA" w:rsidRDefault="00190AC0" w:rsidP="00C6129D">
            <w:pPr>
              <w:rPr>
                <w:sz w:val="20"/>
              </w:rPr>
            </w:pPr>
            <w:r w:rsidRPr="008A7DCA">
              <w:rPr>
                <w:sz w:val="20"/>
              </w:rPr>
              <w:t>5 minutter</w:t>
            </w:r>
          </w:p>
          <w:p w14:paraId="1B5B7E10" w14:textId="77777777" w:rsidR="00190AC0" w:rsidRPr="008A7DCA" w:rsidRDefault="00190AC0" w:rsidP="00C6129D">
            <w:pPr>
              <w:rPr>
                <w:sz w:val="20"/>
              </w:rPr>
            </w:pPr>
          </w:p>
        </w:tc>
        <w:tc>
          <w:tcPr>
            <w:tcW w:w="4543" w:type="dxa"/>
            <w:shd w:val="clear" w:color="auto" w:fill="auto"/>
          </w:tcPr>
          <w:p w14:paraId="1FFFEA28" w14:textId="77777777" w:rsidR="00190AC0" w:rsidRPr="008A7DCA" w:rsidRDefault="00190AC0" w:rsidP="00C6129D">
            <w:pPr>
              <w:rPr>
                <w:sz w:val="20"/>
              </w:rPr>
            </w:pPr>
            <w:r w:rsidRPr="008A7DCA">
              <w:rPr>
                <w:sz w:val="20"/>
              </w:rPr>
              <w:t>Tak for i dag.</w:t>
            </w:r>
          </w:p>
        </w:tc>
        <w:tc>
          <w:tcPr>
            <w:tcW w:w="3390" w:type="dxa"/>
            <w:shd w:val="clear" w:color="auto" w:fill="auto"/>
          </w:tcPr>
          <w:p w14:paraId="37C6B8CE" w14:textId="77777777" w:rsidR="00190AC0" w:rsidRPr="008A7DCA" w:rsidRDefault="00190AC0" w:rsidP="00C6129D">
            <w:pPr>
              <w:rPr>
                <w:sz w:val="20"/>
              </w:rPr>
            </w:pPr>
            <w:r w:rsidRPr="008A7DCA">
              <w:rPr>
                <w:sz w:val="20"/>
              </w:rPr>
              <w:t>Overvej om det skal være en chef eller den samlede chefgruppe, der runder dagen af.</w:t>
            </w:r>
          </w:p>
        </w:tc>
      </w:tr>
    </w:tbl>
    <w:p w14:paraId="12DE080E" w14:textId="6BD1119D" w:rsidR="00C64052" w:rsidRPr="00190AC0" w:rsidRDefault="008A7FD5">
      <w:pPr>
        <w:rPr>
          <w:rStyle w:val="Overskrift1Tegn"/>
          <w:rFonts w:eastAsiaTheme="minorHAnsi" w:cstheme="minorBidi"/>
          <w:b w:val="0"/>
          <w:color w:val="auto"/>
          <w:sz w:val="22"/>
          <w:szCs w:val="22"/>
        </w:rPr>
      </w:pPr>
      <w:r>
        <w:rPr>
          <w:rStyle w:val="Overskrift1Tegn"/>
          <w:rFonts w:eastAsiaTheme="minorHAnsi" w:cstheme="minorBidi"/>
          <w:noProof/>
          <w:color w:val="auto"/>
          <w:sz w:val="24"/>
          <w:szCs w:val="22"/>
        </w:rPr>
        <w:drawing>
          <wp:anchor distT="0" distB="0" distL="114300" distR="114300" simplePos="0" relativeHeight="251735551" behindDoc="1" locked="0" layoutInCell="1" allowOverlap="1" wp14:anchorId="6ACFDE88" wp14:editId="4B73CEBC">
            <wp:simplePos x="0" y="0"/>
            <wp:positionH relativeFrom="margin">
              <wp:align>center</wp:align>
            </wp:positionH>
            <wp:positionV relativeFrom="page">
              <wp:posOffset>8501380</wp:posOffset>
            </wp:positionV>
            <wp:extent cx="4876697" cy="2425605"/>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76697" cy="24256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64052" w:rsidRPr="00190AC0" w:rsidSect="00290595">
      <w:headerReference w:type="default" r:id="rId16"/>
      <w:footerReference w:type="default" r:id="rId17"/>
      <w:endnotePr>
        <w:numFmt w:val="decimal"/>
      </w:endnotePr>
      <w:type w:val="continuous"/>
      <w:pgSz w:w="11906" w:h="16838"/>
      <w:pgMar w:top="1843"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0CA1" w14:textId="77777777" w:rsidR="008931FC" w:rsidRDefault="008931FC" w:rsidP="003C65A7">
      <w:pPr>
        <w:spacing w:after="0" w:line="240" w:lineRule="auto"/>
      </w:pPr>
      <w:r>
        <w:separator/>
      </w:r>
    </w:p>
  </w:endnote>
  <w:endnote w:type="continuationSeparator" w:id="0">
    <w:p w14:paraId="119B65E0" w14:textId="77777777" w:rsidR="008931FC" w:rsidRDefault="008931FC" w:rsidP="003C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183864"/>
      <w:docPartObj>
        <w:docPartGallery w:val="Page Numbers (Bottom of Page)"/>
        <w:docPartUnique/>
      </w:docPartObj>
    </w:sdtPr>
    <w:sdtEndPr>
      <w:rPr>
        <w:sz w:val="20"/>
      </w:rPr>
    </w:sdtEndPr>
    <w:sdtContent>
      <w:p w14:paraId="4BE61F7D" w14:textId="77777777" w:rsidR="00C64052" w:rsidRPr="00C64052" w:rsidRDefault="00C64052">
        <w:pPr>
          <w:pStyle w:val="Sidefod"/>
          <w:jc w:val="right"/>
          <w:rPr>
            <w:sz w:val="20"/>
          </w:rPr>
        </w:pPr>
        <w:r w:rsidRPr="00C64052">
          <w:rPr>
            <w:sz w:val="20"/>
          </w:rPr>
          <w:fldChar w:fldCharType="begin"/>
        </w:r>
        <w:r w:rsidRPr="00C64052">
          <w:rPr>
            <w:sz w:val="20"/>
          </w:rPr>
          <w:instrText>PAGE   \* MERGEFORMAT</w:instrText>
        </w:r>
        <w:r w:rsidRPr="00C64052">
          <w:rPr>
            <w:sz w:val="20"/>
          </w:rPr>
          <w:fldChar w:fldCharType="separate"/>
        </w:r>
        <w:r w:rsidR="008D64BE">
          <w:rPr>
            <w:noProof/>
            <w:sz w:val="20"/>
          </w:rPr>
          <w:t>8</w:t>
        </w:r>
        <w:r w:rsidRPr="00C64052">
          <w:rPr>
            <w:sz w:val="20"/>
          </w:rPr>
          <w:fldChar w:fldCharType="end"/>
        </w:r>
      </w:p>
    </w:sdtContent>
  </w:sdt>
  <w:p w14:paraId="5652CB53" w14:textId="77777777" w:rsidR="00C64052" w:rsidRDefault="00C6405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450A" w14:textId="77777777" w:rsidR="008931FC" w:rsidRDefault="008931FC" w:rsidP="003C65A7">
      <w:pPr>
        <w:spacing w:after="0" w:line="240" w:lineRule="auto"/>
      </w:pPr>
      <w:r>
        <w:separator/>
      </w:r>
    </w:p>
  </w:footnote>
  <w:footnote w:type="continuationSeparator" w:id="0">
    <w:p w14:paraId="122192A8" w14:textId="77777777" w:rsidR="008931FC" w:rsidRDefault="008931FC" w:rsidP="003C6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DCA1" w14:textId="692CDC90" w:rsidR="00C64052" w:rsidRPr="003C65A7" w:rsidRDefault="007C2EAD" w:rsidP="00C64052">
    <w:pPr>
      <w:pStyle w:val="Sidehoved"/>
      <w:tabs>
        <w:tab w:val="left" w:pos="8685"/>
      </w:tabs>
      <w:jc w:val="right"/>
      <w:rPr>
        <w:rFonts w:cs="Tahoma"/>
        <w:sz w:val="16"/>
        <w:szCs w:val="16"/>
      </w:rPr>
    </w:pPr>
    <w:r w:rsidRPr="007C2EAD">
      <w:rPr>
        <w:rFonts w:cs="Tahoma"/>
        <w:color w:val="00677F" w:themeColor="accent1"/>
        <w:sz w:val="16"/>
        <w:szCs w:val="16"/>
      </w:rPr>
      <w:t xml:space="preserve">Videnscenter om børneinddragelse og udsatte børns </w:t>
    </w:r>
    <w:proofErr w:type="gramStart"/>
    <w:r w:rsidRPr="007C2EAD">
      <w:rPr>
        <w:rFonts w:cs="Tahoma"/>
        <w:color w:val="00677F" w:themeColor="accent1"/>
        <w:sz w:val="16"/>
        <w:szCs w:val="16"/>
      </w:rPr>
      <w:t>liv  •</w:t>
    </w:r>
    <w:proofErr w:type="gramEnd"/>
    <w:r w:rsidRPr="007C2EAD">
      <w:rPr>
        <w:rFonts w:cs="Tahoma"/>
        <w:color w:val="00677F" w:themeColor="accent1"/>
        <w:sz w:val="16"/>
        <w:szCs w:val="16"/>
      </w:rPr>
      <w:t xml:space="preserve">  </w:t>
    </w:r>
    <w:r w:rsidR="00190AC0" w:rsidRPr="00190AC0">
      <w:rPr>
        <w:rFonts w:cs="Tahoma"/>
        <w:color w:val="00677F" w:themeColor="accent1"/>
        <w:sz w:val="16"/>
        <w:szCs w:val="16"/>
      </w:rPr>
      <w:t>Workshop - Tværprofessionelle perspektiver på inddragelse</w:t>
    </w:r>
    <w:r w:rsidR="00C64052">
      <w:rPr>
        <w:rFonts w:cs="Tahoma"/>
        <w:noProof/>
        <w:sz w:val="16"/>
        <w:szCs w:val="16"/>
        <w:lang w:eastAsia="da-DK"/>
      </w:rPr>
      <mc:AlternateContent>
        <mc:Choice Requires="wps">
          <w:drawing>
            <wp:inline distT="0" distB="0" distL="0" distR="0" wp14:anchorId="39B49ED2" wp14:editId="613DA3E5">
              <wp:extent cx="5762625" cy="0"/>
              <wp:effectExtent l="0" t="0" r="0" b="0"/>
              <wp:docPr id="3" name="Lige forbindelse 3"/>
              <wp:cNvGraphicFramePr/>
              <a:graphic xmlns:a="http://schemas.openxmlformats.org/drawingml/2006/main">
                <a:graphicData uri="http://schemas.microsoft.com/office/word/2010/wordprocessingShape">
                  <wps:wsp>
                    <wps:cNvCnPr/>
                    <wps:spPr>
                      <a:xfrm flipH="1">
                        <a:off x="0" y="0"/>
                        <a:ext cx="576262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9571762" id="Lige forbindelse 3" o:spid="_x0000_s1026" style="flip:x;visibility:visible;mso-wrap-style:square;mso-left-percent:-10001;mso-top-percent:-10001;mso-position-horizontal:absolute;mso-position-horizontal-relative:char;mso-position-vertical:absolute;mso-position-vertical-relative:line;mso-left-percent:-10001;mso-top-percent:-10001" from="0,0" to="4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" strokecolor="#00677f [3204]" strokeweight=".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1807"/>
    <w:multiLevelType w:val="hybridMultilevel"/>
    <w:tmpl w:val="CE9E08CA"/>
    <w:lvl w:ilvl="0" w:tplc="12405DF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3F268E"/>
    <w:multiLevelType w:val="hybridMultilevel"/>
    <w:tmpl w:val="3C6C82A0"/>
    <w:lvl w:ilvl="0" w:tplc="C554A70A">
      <w:start w:val="1"/>
      <w:numFmt w:val="decimal"/>
      <w:pStyle w:val="List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2A6402"/>
    <w:multiLevelType w:val="hybridMultilevel"/>
    <w:tmpl w:val="B882F700"/>
    <w:lvl w:ilvl="0" w:tplc="59A20AA8">
      <w:start w:val="1"/>
      <w:numFmt w:val="bullet"/>
      <w:pStyle w:val="Listeafsni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05A94"/>
    <w:multiLevelType w:val="hybridMultilevel"/>
    <w:tmpl w:val="4F4EFC44"/>
    <w:lvl w:ilvl="0" w:tplc="0B8A024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14784727">
    <w:abstractNumId w:val="2"/>
  </w:num>
  <w:num w:numId="2" w16cid:durableId="169688462">
    <w:abstractNumId w:val="1"/>
  </w:num>
  <w:num w:numId="3" w16cid:durableId="610361919">
    <w:abstractNumId w:val="3"/>
  </w:num>
  <w:num w:numId="4" w16cid:durableId="129834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C0"/>
    <w:rsid w:val="00003378"/>
    <w:rsid w:val="00013F34"/>
    <w:rsid w:val="00040667"/>
    <w:rsid w:val="000A0FA8"/>
    <w:rsid w:val="000A3FED"/>
    <w:rsid w:val="000A5AAE"/>
    <w:rsid w:val="000D31B9"/>
    <w:rsid w:val="000E72C6"/>
    <w:rsid w:val="000F4EB8"/>
    <w:rsid w:val="000F71F0"/>
    <w:rsid w:val="00120330"/>
    <w:rsid w:val="00124BE1"/>
    <w:rsid w:val="001258C3"/>
    <w:rsid w:val="00133E2D"/>
    <w:rsid w:val="00141EF6"/>
    <w:rsid w:val="00152801"/>
    <w:rsid w:val="001611B7"/>
    <w:rsid w:val="00167FBC"/>
    <w:rsid w:val="00170E7C"/>
    <w:rsid w:val="00185E82"/>
    <w:rsid w:val="00190AC0"/>
    <w:rsid w:val="001D2367"/>
    <w:rsid w:val="001D6ADD"/>
    <w:rsid w:val="001D7A7E"/>
    <w:rsid w:val="001E21E6"/>
    <w:rsid w:val="00220FD8"/>
    <w:rsid w:val="00261C22"/>
    <w:rsid w:val="0028152E"/>
    <w:rsid w:val="0028415C"/>
    <w:rsid w:val="00290595"/>
    <w:rsid w:val="002A54C1"/>
    <w:rsid w:val="002B5FC7"/>
    <w:rsid w:val="002C1F94"/>
    <w:rsid w:val="002C3CAF"/>
    <w:rsid w:val="002D1DA5"/>
    <w:rsid w:val="002D65F8"/>
    <w:rsid w:val="0030098A"/>
    <w:rsid w:val="00301DCA"/>
    <w:rsid w:val="00301F03"/>
    <w:rsid w:val="00302F7C"/>
    <w:rsid w:val="00315C71"/>
    <w:rsid w:val="003303CF"/>
    <w:rsid w:val="003410D2"/>
    <w:rsid w:val="00345D3B"/>
    <w:rsid w:val="003478DA"/>
    <w:rsid w:val="003701FE"/>
    <w:rsid w:val="003766E2"/>
    <w:rsid w:val="00383108"/>
    <w:rsid w:val="0039299A"/>
    <w:rsid w:val="00393E9C"/>
    <w:rsid w:val="003C1DAB"/>
    <w:rsid w:val="003C24BC"/>
    <w:rsid w:val="003C65A7"/>
    <w:rsid w:val="003D5334"/>
    <w:rsid w:val="003D6432"/>
    <w:rsid w:val="003E762E"/>
    <w:rsid w:val="003F2F5F"/>
    <w:rsid w:val="00402E9D"/>
    <w:rsid w:val="004040E1"/>
    <w:rsid w:val="0043690C"/>
    <w:rsid w:val="004611C7"/>
    <w:rsid w:val="0048380E"/>
    <w:rsid w:val="00483D27"/>
    <w:rsid w:val="004853A3"/>
    <w:rsid w:val="004A57D9"/>
    <w:rsid w:val="004A6DA7"/>
    <w:rsid w:val="004B19E3"/>
    <w:rsid w:val="004C18FA"/>
    <w:rsid w:val="004C1F0D"/>
    <w:rsid w:val="004F0004"/>
    <w:rsid w:val="0051249F"/>
    <w:rsid w:val="00526CAC"/>
    <w:rsid w:val="005616B8"/>
    <w:rsid w:val="0060282B"/>
    <w:rsid w:val="006146AE"/>
    <w:rsid w:val="006632BE"/>
    <w:rsid w:val="006658CE"/>
    <w:rsid w:val="00683D95"/>
    <w:rsid w:val="0068478C"/>
    <w:rsid w:val="0068793A"/>
    <w:rsid w:val="006900A5"/>
    <w:rsid w:val="006A5050"/>
    <w:rsid w:val="006B01A3"/>
    <w:rsid w:val="006B74EF"/>
    <w:rsid w:val="006C1366"/>
    <w:rsid w:val="006D0A4C"/>
    <w:rsid w:val="006E41AF"/>
    <w:rsid w:val="00702B65"/>
    <w:rsid w:val="00717F77"/>
    <w:rsid w:val="00732F84"/>
    <w:rsid w:val="00735828"/>
    <w:rsid w:val="0075469C"/>
    <w:rsid w:val="007640BA"/>
    <w:rsid w:val="00765F53"/>
    <w:rsid w:val="00791EF5"/>
    <w:rsid w:val="007B0663"/>
    <w:rsid w:val="007B6D34"/>
    <w:rsid w:val="007B6EDC"/>
    <w:rsid w:val="007C2EAD"/>
    <w:rsid w:val="007D2EE4"/>
    <w:rsid w:val="007E292B"/>
    <w:rsid w:val="00820897"/>
    <w:rsid w:val="00823374"/>
    <w:rsid w:val="00861A31"/>
    <w:rsid w:val="00874B7E"/>
    <w:rsid w:val="008815E8"/>
    <w:rsid w:val="008931FC"/>
    <w:rsid w:val="00897CF9"/>
    <w:rsid w:val="008A7FD5"/>
    <w:rsid w:val="008D64BE"/>
    <w:rsid w:val="00912CA7"/>
    <w:rsid w:val="00914E9E"/>
    <w:rsid w:val="00915417"/>
    <w:rsid w:val="00924174"/>
    <w:rsid w:val="00946CA8"/>
    <w:rsid w:val="00957BE3"/>
    <w:rsid w:val="00963154"/>
    <w:rsid w:val="0098153D"/>
    <w:rsid w:val="009A1BF9"/>
    <w:rsid w:val="009A3890"/>
    <w:rsid w:val="009A7B77"/>
    <w:rsid w:val="009B773E"/>
    <w:rsid w:val="009C4279"/>
    <w:rsid w:val="009E5B3A"/>
    <w:rsid w:val="009E6BF5"/>
    <w:rsid w:val="009F1321"/>
    <w:rsid w:val="009F2E13"/>
    <w:rsid w:val="009F3677"/>
    <w:rsid w:val="00A02A47"/>
    <w:rsid w:val="00A03607"/>
    <w:rsid w:val="00A234F7"/>
    <w:rsid w:val="00A2417B"/>
    <w:rsid w:val="00A25A3C"/>
    <w:rsid w:val="00A63EC3"/>
    <w:rsid w:val="00A67DCD"/>
    <w:rsid w:val="00A70273"/>
    <w:rsid w:val="00A715F8"/>
    <w:rsid w:val="00A87D03"/>
    <w:rsid w:val="00AA57D7"/>
    <w:rsid w:val="00AA6273"/>
    <w:rsid w:val="00AB76CE"/>
    <w:rsid w:val="00AC0D08"/>
    <w:rsid w:val="00AC1739"/>
    <w:rsid w:val="00AC2B26"/>
    <w:rsid w:val="00AC38FE"/>
    <w:rsid w:val="00AE0552"/>
    <w:rsid w:val="00AE7AAD"/>
    <w:rsid w:val="00B0786F"/>
    <w:rsid w:val="00B23E35"/>
    <w:rsid w:val="00B27B40"/>
    <w:rsid w:val="00B322AE"/>
    <w:rsid w:val="00B412F1"/>
    <w:rsid w:val="00B51124"/>
    <w:rsid w:val="00B71308"/>
    <w:rsid w:val="00BA209D"/>
    <w:rsid w:val="00BC429F"/>
    <w:rsid w:val="00BE645C"/>
    <w:rsid w:val="00C2111F"/>
    <w:rsid w:val="00C32F06"/>
    <w:rsid w:val="00C353D0"/>
    <w:rsid w:val="00C40962"/>
    <w:rsid w:val="00C40D32"/>
    <w:rsid w:val="00C56616"/>
    <w:rsid w:val="00C56E6E"/>
    <w:rsid w:val="00C637F7"/>
    <w:rsid w:val="00C63D1B"/>
    <w:rsid w:val="00C64052"/>
    <w:rsid w:val="00C8788B"/>
    <w:rsid w:val="00C92669"/>
    <w:rsid w:val="00CB71DE"/>
    <w:rsid w:val="00CC1DB9"/>
    <w:rsid w:val="00CC5AFB"/>
    <w:rsid w:val="00CE69A7"/>
    <w:rsid w:val="00CF00ED"/>
    <w:rsid w:val="00CF19C7"/>
    <w:rsid w:val="00CF2620"/>
    <w:rsid w:val="00CF701D"/>
    <w:rsid w:val="00D0771D"/>
    <w:rsid w:val="00D32F99"/>
    <w:rsid w:val="00D404DE"/>
    <w:rsid w:val="00D51E66"/>
    <w:rsid w:val="00D55DB7"/>
    <w:rsid w:val="00D70E96"/>
    <w:rsid w:val="00D96970"/>
    <w:rsid w:val="00DB22F8"/>
    <w:rsid w:val="00E37534"/>
    <w:rsid w:val="00E41772"/>
    <w:rsid w:val="00E44EF5"/>
    <w:rsid w:val="00E81AC5"/>
    <w:rsid w:val="00E926EB"/>
    <w:rsid w:val="00EA19D6"/>
    <w:rsid w:val="00EC6808"/>
    <w:rsid w:val="00EE2A85"/>
    <w:rsid w:val="00EF5FDE"/>
    <w:rsid w:val="00F04B53"/>
    <w:rsid w:val="00F07BB6"/>
    <w:rsid w:val="00F24B1A"/>
    <w:rsid w:val="00F47F80"/>
    <w:rsid w:val="00F62851"/>
    <w:rsid w:val="00F65EB3"/>
    <w:rsid w:val="00F728E1"/>
    <w:rsid w:val="00F92504"/>
    <w:rsid w:val="00FB22D6"/>
    <w:rsid w:val="00FD3211"/>
    <w:rsid w:val="00FF4C19"/>
    <w:rsid w:val="00FF5E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5CD4D"/>
  <w15:chartTrackingRefBased/>
  <w15:docId w15:val="{2650A107-2963-4B74-AE35-603FEA50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7B"/>
    <w:rPr>
      <w:rFonts w:ascii="Tahoma" w:hAnsi="Tahoma"/>
    </w:rPr>
  </w:style>
  <w:style w:type="paragraph" w:styleId="Overskrift1">
    <w:name w:val="heading 1"/>
    <w:basedOn w:val="Normal"/>
    <w:next w:val="Normal"/>
    <w:link w:val="Overskrift1Tegn"/>
    <w:uiPriority w:val="9"/>
    <w:qFormat/>
    <w:rsid w:val="00A2417B"/>
    <w:pPr>
      <w:keepNext/>
      <w:keepLines/>
      <w:spacing w:before="240"/>
      <w:outlineLvl w:val="0"/>
    </w:pPr>
    <w:rPr>
      <w:rFonts w:eastAsiaTheme="majorEastAsia" w:cstheme="majorBidi"/>
      <w:b/>
      <w:color w:val="000000" w:themeColor="text1"/>
      <w:sz w:val="56"/>
      <w:szCs w:val="32"/>
    </w:rPr>
  </w:style>
  <w:style w:type="paragraph" w:styleId="Overskrift2">
    <w:name w:val="heading 2"/>
    <w:basedOn w:val="Normal"/>
    <w:next w:val="Normal"/>
    <w:link w:val="Overskrift2Tegn"/>
    <w:uiPriority w:val="9"/>
    <w:unhideWhenUsed/>
    <w:qFormat/>
    <w:rsid w:val="004B19E3"/>
    <w:pPr>
      <w:keepNext/>
      <w:keepLines/>
      <w:spacing w:before="40" w:after="0"/>
      <w:outlineLvl w:val="1"/>
    </w:pPr>
    <w:rPr>
      <w:rFonts w:eastAsiaTheme="majorEastAsia" w:cstheme="majorBidi"/>
      <w:b/>
      <w:sz w:val="24"/>
      <w:szCs w:val="26"/>
    </w:rPr>
  </w:style>
  <w:style w:type="paragraph" w:styleId="Overskrift3">
    <w:name w:val="heading 3"/>
    <w:aliases w:val="Overskrift rød"/>
    <w:basedOn w:val="Normal"/>
    <w:next w:val="Normal"/>
    <w:link w:val="Overskrift3Tegn"/>
    <w:uiPriority w:val="9"/>
    <w:unhideWhenUsed/>
    <w:qFormat/>
    <w:rsid w:val="00E44EF5"/>
    <w:pPr>
      <w:keepNext/>
      <w:keepLines/>
      <w:spacing w:after="0" w:line="264" w:lineRule="auto"/>
      <w:outlineLvl w:val="2"/>
    </w:pPr>
    <w:rPr>
      <w:rFonts w:asciiTheme="majorHAnsi" w:eastAsiaTheme="majorEastAsia" w:hAnsiTheme="majorHAnsi" w:cstheme="majorBidi"/>
      <w:b/>
      <w:color w:val="00677F" w:themeColor="accent1"/>
      <w:spacing w:val="2"/>
      <w:sz w:val="20"/>
      <w:szCs w:val="24"/>
    </w:rPr>
  </w:style>
  <w:style w:type="paragraph" w:styleId="Overskrift4">
    <w:name w:val="heading 4"/>
    <w:basedOn w:val="Normal"/>
    <w:next w:val="Normal"/>
    <w:link w:val="Overskrift4Tegn"/>
    <w:uiPriority w:val="9"/>
    <w:unhideWhenUsed/>
    <w:rsid w:val="004611C7"/>
    <w:pPr>
      <w:keepNext/>
      <w:keepLines/>
      <w:spacing w:before="40" w:after="0"/>
      <w:outlineLvl w:val="3"/>
    </w:pPr>
    <w:rPr>
      <w:rFonts w:asciiTheme="majorHAnsi" w:eastAsiaTheme="majorEastAsia" w:hAnsiTheme="majorHAnsi" w:cstheme="majorBidi"/>
      <w:i/>
      <w:iCs/>
      <w:color w:val="004C5F" w:themeColor="accent1" w:themeShade="BF"/>
    </w:rPr>
  </w:style>
  <w:style w:type="paragraph" w:styleId="Overskrift5">
    <w:name w:val="heading 5"/>
    <w:aliases w:val="Rubrik"/>
    <w:basedOn w:val="Normal"/>
    <w:next w:val="Normal"/>
    <w:link w:val="Overskrift5Tegn"/>
    <w:uiPriority w:val="9"/>
    <w:unhideWhenUsed/>
    <w:qFormat/>
    <w:rsid w:val="00B27B40"/>
    <w:pPr>
      <w:keepNext/>
      <w:keepLines/>
      <w:spacing w:before="40" w:after="0"/>
      <w:outlineLvl w:val="4"/>
    </w:pPr>
    <w:rPr>
      <w:rFonts w:eastAsiaTheme="majorEastAsia" w:cstheme="majorBidi"/>
      <w:b/>
      <w:color w:val="000000" w:themeColor="tex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C65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65A7"/>
  </w:style>
  <w:style w:type="paragraph" w:styleId="Sidefod">
    <w:name w:val="footer"/>
    <w:basedOn w:val="Normal"/>
    <w:link w:val="SidefodTegn"/>
    <w:uiPriority w:val="99"/>
    <w:unhideWhenUsed/>
    <w:rsid w:val="003C65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65A7"/>
  </w:style>
  <w:style w:type="character" w:customStyle="1" w:styleId="Overskrift3Tegn">
    <w:name w:val="Overskrift 3 Tegn"/>
    <w:aliases w:val="Overskrift rød Tegn"/>
    <w:basedOn w:val="Standardskrifttypeiafsnit"/>
    <w:link w:val="Overskrift3"/>
    <w:uiPriority w:val="9"/>
    <w:rsid w:val="00E44EF5"/>
    <w:rPr>
      <w:rFonts w:asciiTheme="majorHAnsi" w:eastAsiaTheme="majorEastAsia" w:hAnsiTheme="majorHAnsi" w:cstheme="majorBidi"/>
      <w:b/>
      <w:color w:val="00677F" w:themeColor="accent1"/>
      <w:spacing w:val="2"/>
      <w:sz w:val="20"/>
      <w:szCs w:val="24"/>
      <w:lang w:val="da-DK"/>
    </w:rPr>
  </w:style>
  <w:style w:type="character" w:customStyle="1" w:styleId="Overskrift2Tegn">
    <w:name w:val="Overskrift 2 Tegn"/>
    <w:basedOn w:val="Standardskrifttypeiafsnit"/>
    <w:link w:val="Overskrift2"/>
    <w:uiPriority w:val="9"/>
    <w:rsid w:val="004B19E3"/>
    <w:rPr>
      <w:rFonts w:ascii="Tahoma" w:eastAsiaTheme="majorEastAsia" w:hAnsi="Tahoma" w:cstheme="majorBidi"/>
      <w:b/>
      <w:sz w:val="24"/>
      <w:szCs w:val="26"/>
    </w:rPr>
  </w:style>
  <w:style w:type="paragraph" w:styleId="Citat">
    <w:name w:val="Quote"/>
    <w:aliases w:val="Italic"/>
    <w:basedOn w:val="Normal"/>
    <w:next w:val="Normal"/>
    <w:link w:val="CitatTegn"/>
    <w:uiPriority w:val="14"/>
    <w:qFormat/>
    <w:rsid w:val="00EC6808"/>
    <w:pPr>
      <w:spacing w:after="0" w:line="264" w:lineRule="auto"/>
    </w:pPr>
    <w:rPr>
      <w:i/>
      <w:iCs/>
      <w:color w:val="B7A99A" w:themeColor="accent3"/>
      <w:sz w:val="20"/>
    </w:rPr>
  </w:style>
  <w:style w:type="character" w:customStyle="1" w:styleId="CitatTegn">
    <w:name w:val="Citat Tegn"/>
    <w:aliases w:val="Italic Tegn"/>
    <w:basedOn w:val="Standardskrifttypeiafsnit"/>
    <w:link w:val="Citat"/>
    <w:uiPriority w:val="14"/>
    <w:rsid w:val="00EC6808"/>
    <w:rPr>
      <w:i/>
      <w:iCs/>
      <w:color w:val="B7A99A" w:themeColor="accent3"/>
      <w:sz w:val="20"/>
      <w:lang w:val="da-DK"/>
    </w:rPr>
  </w:style>
  <w:style w:type="paragraph" w:customStyle="1" w:styleId="Citater">
    <w:name w:val="Citater"/>
    <w:basedOn w:val="Citat"/>
    <w:uiPriority w:val="13"/>
    <w:qFormat/>
    <w:rsid w:val="003766E2"/>
    <w:rPr>
      <w:color w:val="6F9BA4" w:themeColor="accent2"/>
      <w:sz w:val="22"/>
    </w:rPr>
  </w:style>
  <w:style w:type="character" w:customStyle="1" w:styleId="Overskrift4Tegn">
    <w:name w:val="Overskrift 4 Tegn"/>
    <w:basedOn w:val="Standardskrifttypeiafsnit"/>
    <w:link w:val="Overskrift4"/>
    <w:uiPriority w:val="9"/>
    <w:rsid w:val="004611C7"/>
    <w:rPr>
      <w:rFonts w:asciiTheme="majorHAnsi" w:eastAsiaTheme="majorEastAsia" w:hAnsiTheme="majorHAnsi" w:cstheme="majorBidi"/>
      <w:i/>
      <w:iCs/>
      <w:color w:val="004C5F" w:themeColor="accent1" w:themeShade="BF"/>
    </w:rPr>
  </w:style>
  <w:style w:type="character" w:customStyle="1" w:styleId="Overskrift5Tegn">
    <w:name w:val="Overskrift 5 Tegn"/>
    <w:aliases w:val="Rubrik Tegn"/>
    <w:basedOn w:val="Standardskrifttypeiafsnit"/>
    <w:link w:val="Overskrift5"/>
    <w:uiPriority w:val="9"/>
    <w:rsid w:val="00B27B40"/>
    <w:rPr>
      <w:rFonts w:ascii="Tahoma" w:eastAsiaTheme="majorEastAsia" w:hAnsi="Tahoma" w:cstheme="majorBidi"/>
      <w:b/>
      <w:color w:val="000000" w:themeColor="text1"/>
      <w:sz w:val="24"/>
    </w:rPr>
  </w:style>
  <w:style w:type="paragraph" w:customStyle="1" w:styleId="Figuroverskrift">
    <w:name w:val="Figur overskrift"/>
    <w:next w:val="Normal"/>
    <w:uiPriority w:val="15"/>
    <w:qFormat/>
    <w:rsid w:val="000F71F0"/>
    <w:pPr>
      <w:spacing w:after="0" w:line="264" w:lineRule="auto"/>
    </w:pPr>
    <w:rPr>
      <w:rFonts w:ascii="Tahoma" w:hAnsi="Tahoma"/>
      <w:b/>
      <w:noProof/>
      <w:color w:val="000000" w:themeColor="text1"/>
      <w:sz w:val="18"/>
      <w:szCs w:val="16"/>
      <w:lang w:val="en-GB"/>
    </w:rPr>
  </w:style>
  <w:style w:type="paragraph" w:customStyle="1" w:styleId="FaktaogFigurtekst">
    <w:name w:val="Fakta og Figur tekst"/>
    <w:basedOn w:val="Figuroverskrift"/>
    <w:uiPriority w:val="16"/>
    <w:qFormat/>
    <w:rsid w:val="004F0004"/>
    <w:rPr>
      <w:b w:val="0"/>
      <w:color w:val="FFFFFF" w:themeColor="background1"/>
      <w:sz w:val="16"/>
    </w:rPr>
  </w:style>
  <w:style w:type="character" w:customStyle="1" w:styleId="Overskrift1Tegn">
    <w:name w:val="Overskrift 1 Tegn"/>
    <w:basedOn w:val="Standardskrifttypeiafsnit"/>
    <w:link w:val="Overskrift1"/>
    <w:uiPriority w:val="9"/>
    <w:rsid w:val="00A2417B"/>
    <w:rPr>
      <w:rFonts w:ascii="Tahoma" w:eastAsiaTheme="majorEastAsia" w:hAnsi="Tahoma" w:cstheme="majorBidi"/>
      <w:b/>
      <w:color w:val="000000" w:themeColor="text1"/>
      <w:sz w:val="56"/>
      <w:szCs w:val="32"/>
    </w:rPr>
  </w:style>
  <w:style w:type="paragraph" w:styleId="Ingenafstand">
    <w:name w:val="No Spacing"/>
    <w:uiPriority w:val="1"/>
    <w:qFormat/>
    <w:rsid w:val="00B0786F"/>
    <w:pPr>
      <w:spacing w:after="0" w:line="240" w:lineRule="auto"/>
    </w:pPr>
    <w:rPr>
      <w:rFonts w:ascii="Tahoma" w:hAnsi="Tahoma"/>
    </w:rPr>
  </w:style>
  <w:style w:type="paragraph" w:customStyle="1" w:styleId="Faktaoverskrift">
    <w:name w:val="Fakta overskrift"/>
    <w:basedOn w:val="Normal"/>
    <w:uiPriority w:val="17"/>
    <w:qFormat/>
    <w:rsid w:val="00D55DB7"/>
    <w:pPr>
      <w:spacing w:after="0" w:line="216" w:lineRule="auto"/>
    </w:pPr>
    <w:rPr>
      <w:b/>
      <w:caps/>
      <w:color w:val="FFFFFF" w:themeColor="background1"/>
      <w:spacing w:val="2"/>
      <w:sz w:val="20"/>
    </w:rPr>
  </w:style>
  <w:style w:type="character" w:customStyle="1" w:styleId="Tal">
    <w:name w:val="Tal"/>
    <w:basedOn w:val="Standardskrifttypeiafsnit"/>
    <w:uiPriority w:val="18"/>
    <w:qFormat/>
    <w:rsid w:val="006146AE"/>
    <w:rPr>
      <w:rFonts w:ascii="Tahoma" w:hAnsi="Tahoma"/>
      <w:b/>
      <w:color w:val="00677F" w:themeColor="accent1"/>
      <w:w w:val="100"/>
      <w:position w:val="32"/>
      <w:sz w:val="130"/>
    </w:rPr>
  </w:style>
  <w:style w:type="paragraph" w:styleId="Undertitel">
    <w:name w:val="Subtitle"/>
    <w:basedOn w:val="Overskrift2"/>
    <w:next w:val="Normal"/>
    <w:link w:val="UndertitelTegn"/>
    <w:uiPriority w:val="11"/>
    <w:rsid w:val="006900A5"/>
    <w:rPr>
      <w:sz w:val="32"/>
      <w:szCs w:val="32"/>
    </w:rPr>
  </w:style>
  <w:style w:type="character" w:customStyle="1" w:styleId="UndertitelTegn">
    <w:name w:val="Undertitel Tegn"/>
    <w:basedOn w:val="Standardskrifttypeiafsnit"/>
    <w:link w:val="Undertitel"/>
    <w:uiPriority w:val="11"/>
    <w:rsid w:val="006900A5"/>
    <w:rPr>
      <w:rFonts w:ascii="Tahoma" w:eastAsiaTheme="majorEastAsia" w:hAnsi="Tahoma" w:cstheme="majorBidi"/>
      <w:b/>
      <w:sz w:val="32"/>
      <w:szCs w:val="32"/>
    </w:rPr>
  </w:style>
  <w:style w:type="paragraph" w:styleId="Strktcitat">
    <w:name w:val="Intense Quote"/>
    <w:basedOn w:val="Normal"/>
    <w:next w:val="Normal"/>
    <w:link w:val="StrktcitatTegn"/>
    <w:uiPriority w:val="30"/>
    <w:qFormat/>
    <w:rsid w:val="00C637F7"/>
    <w:pPr>
      <w:pBdr>
        <w:top w:val="single" w:sz="4" w:space="10" w:color="00677F" w:themeColor="accent1"/>
        <w:bottom w:val="single" w:sz="4" w:space="10" w:color="00677F" w:themeColor="accent1"/>
      </w:pBdr>
      <w:spacing w:before="360" w:after="360"/>
      <w:ind w:left="864" w:right="864"/>
      <w:jc w:val="center"/>
    </w:pPr>
    <w:rPr>
      <w:i/>
      <w:iCs/>
      <w:color w:val="00677F" w:themeColor="accent1"/>
    </w:rPr>
  </w:style>
  <w:style w:type="character" w:customStyle="1" w:styleId="StrktcitatTegn">
    <w:name w:val="Stærkt citat Tegn"/>
    <w:basedOn w:val="Standardskrifttypeiafsnit"/>
    <w:link w:val="Strktcitat"/>
    <w:uiPriority w:val="30"/>
    <w:rsid w:val="00C637F7"/>
    <w:rPr>
      <w:rFonts w:ascii="Tahoma" w:hAnsi="Tahoma"/>
      <w:i/>
      <w:iCs/>
      <w:color w:val="00677F" w:themeColor="accent1"/>
    </w:rPr>
  </w:style>
  <w:style w:type="paragraph" w:styleId="Listeafsnit">
    <w:name w:val="List Paragraph"/>
    <w:aliases w:val="Bullets"/>
    <w:basedOn w:val="Normal"/>
    <w:next w:val="Normal"/>
    <w:uiPriority w:val="12"/>
    <w:qFormat/>
    <w:rsid w:val="009E5B3A"/>
    <w:pPr>
      <w:numPr>
        <w:numId w:val="1"/>
      </w:numPr>
      <w:spacing w:after="0" w:line="264" w:lineRule="auto"/>
      <w:ind w:left="947" w:hanging="227"/>
      <w:contextualSpacing/>
    </w:pPr>
    <w:rPr>
      <w:color w:val="000000" w:themeColor="text1"/>
    </w:rPr>
  </w:style>
  <w:style w:type="paragraph" w:customStyle="1" w:styleId="Liste1">
    <w:name w:val="Liste1"/>
    <w:basedOn w:val="Normal"/>
    <w:uiPriority w:val="12"/>
    <w:qFormat/>
    <w:rsid w:val="00E37534"/>
    <w:pPr>
      <w:numPr>
        <w:numId w:val="2"/>
      </w:numPr>
      <w:spacing w:after="0" w:line="264" w:lineRule="auto"/>
      <w:ind w:left="340" w:hanging="340"/>
    </w:pPr>
    <w:rPr>
      <w:color w:val="000000" w:themeColor="text1"/>
    </w:rPr>
  </w:style>
  <w:style w:type="paragraph" w:styleId="Slutnotetekst">
    <w:name w:val="endnote text"/>
    <w:basedOn w:val="Normal"/>
    <w:link w:val="SlutnotetekstTegn"/>
    <w:uiPriority w:val="99"/>
    <w:semiHidden/>
    <w:unhideWhenUsed/>
    <w:rsid w:val="002D1DA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2D1DA5"/>
    <w:rPr>
      <w:rFonts w:ascii="Tahoma" w:hAnsi="Tahoma"/>
      <w:sz w:val="20"/>
      <w:szCs w:val="20"/>
    </w:rPr>
  </w:style>
  <w:style w:type="character" w:styleId="Slutnotehenvisning">
    <w:name w:val="endnote reference"/>
    <w:basedOn w:val="Standardskrifttypeiafsnit"/>
    <w:uiPriority w:val="99"/>
    <w:semiHidden/>
    <w:unhideWhenUsed/>
    <w:rsid w:val="002D1DA5"/>
    <w:rPr>
      <w:vertAlign w:val="superscript"/>
    </w:rPr>
  </w:style>
  <w:style w:type="table" w:styleId="Tabel-Gitter">
    <w:name w:val="Table Grid"/>
    <w:basedOn w:val="Tabel-Normal"/>
    <w:uiPriority w:val="59"/>
    <w:rsid w:val="0087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2">
    <w:name w:val="List Table 4 Accent 2"/>
    <w:basedOn w:val="Tabel-Normal"/>
    <w:uiPriority w:val="49"/>
    <w:rsid w:val="00B412F1"/>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tcBorders>
        <w:shd w:val="clear" w:color="auto" w:fill="6F9BA4" w:themeFill="accent2"/>
      </w:tcPr>
    </w:tblStylePr>
    <w:tblStylePr w:type="lastRow">
      <w:rPr>
        <w:b/>
        <w:bCs/>
      </w:rPr>
      <w:tblPr/>
      <w:tcPr>
        <w:tcBorders>
          <w:top w:val="double" w:sz="4" w:space="0" w:color="A8C2C8" w:themeColor="accent2" w:themeTint="99"/>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table" w:styleId="Gittertabel4-farve2">
    <w:name w:val="Grid Table 4 Accent 2"/>
    <w:basedOn w:val="Tabel-Normal"/>
    <w:uiPriority w:val="49"/>
    <w:rsid w:val="003D6432"/>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insideV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insideV w:val="nil"/>
        </w:tcBorders>
        <w:shd w:val="clear" w:color="auto" w:fill="6F9BA4" w:themeFill="accent2"/>
      </w:tcPr>
    </w:tblStylePr>
    <w:tblStylePr w:type="lastRow">
      <w:rPr>
        <w:b/>
        <w:bCs/>
      </w:rPr>
      <w:tblPr/>
      <w:tcPr>
        <w:tcBorders>
          <w:top w:val="double" w:sz="4" w:space="0" w:color="6F9BA4" w:themeColor="accent2"/>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paragraph" w:styleId="Titel">
    <w:name w:val="Title"/>
    <w:basedOn w:val="Overskrift1"/>
    <w:next w:val="Normal"/>
    <w:link w:val="TitelTegn"/>
    <w:uiPriority w:val="10"/>
    <w:qFormat/>
    <w:rsid w:val="00B51124"/>
    <w:rPr>
      <w:color w:val="FFFFFF" w:themeColor="background1"/>
    </w:rPr>
  </w:style>
  <w:style w:type="character" w:customStyle="1" w:styleId="TitelTegn">
    <w:name w:val="Titel Tegn"/>
    <w:basedOn w:val="Standardskrifttypeiafsnit"/>
    <w:link w:val="Titel"/>
    <w:uiPriority w:val="10"/>
    <w:rsid w:val="00B51124"/>
    <w:rPr>
      <w:rFonts w:ascii="Tahoma" w:eastAsiaTheme="majorEastAsia" w:hAnsi="Tahoma" w:cstheme="majorBidi"/>
      <w:b/>
      <w:color w:val="FFFFFF" w:themeColor="background1"/>
      <w:sz w:val="56"/>
      <w:szCs w:val="32"/>
    </w:rPr>
  </w:style>
  <w:style w:type="paragraph" w:customStyle="1" w:styleId="Manchettekst">
    <w:name w:val="Manchettekst"/>
    <w:basedOn w:val="Normal"/>
    <w:next w:val="Normal"/>
    <w:qFormat/>
    <w:rsid w:val="00A2417B"/>
    <w:rPr>
      <w:b/>
      <w:sz w:val="24"/>
    </w:rPr>
  </w:style>
  <w:style w:type="table" w:styleId="Listetabel5-mrk-farve2">
    <w:name w:val="List Table 5 Dark Accent 2"/>
    <w:basedOn w:val="Tabel-Normal"/>
    <w:uiPriority w:val="50"/>
    <w:rsid w:val="004A57D9"/>
    <w:pPr>
      <w:spacing w:after="0" w:line="240" w:lineRule="auto"/>
    </w:pPr>
    <w:rPr>
      <w:color w:val="FFFFFF" w:themeColor="background1"/>
    </w:rPr>
    <w:tblPr>
      <w:tblStyleRowBandSize w:val="1"/>
      <w:tblStyleColBandSize w:val="1"/>
      <w:tblBorders>
        <w:top w:val="single" w:sz="24" w:space="0" w:color="6F9BA4" w:themeColor="accent2"/>
        <w:left w:val="single" w:sz="24" w:space="0" w:color="6F9BA4" w:themeColor="accent2"/>
        <w:bottom w:val="single" w:sz="24" w:space="0" w:color="6F9BA4" w:themeColor="accent2"/>
        <w:right w:val="single" w:sz="24" w:space="0" w:color="6F9BA4" w:themeColor="accent2"/>
      </w:tblBorders>
    </w:tblPr>
    <w:tcPr>
      <w:shd w:val="clear" w:color="auto" w:fill="6F9BA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start">
    <w:name w:val="tabel start"/>
    <w:basedOn w:val="Tabel-Normal"/>
    <w:uiPriority w:val="99"/>
    <w:rsid w:val="004853A3"/>
    <w:pPr>
      <w:spacing w:after="0" w:line="240" w:lineRule="auto"/>
    </w:pPr>
    <w:rPr>
      <w:rFonts w:ascii="Tahoma" w:hAnsi="Tahoma"/>
      <w:color w:val="FFFFFF" w:themeColor="background1"/>
      <w:sz w:val="20"/>
    </w:rPr>
    <w:tblPr>
      <w:tblBorders>
        <w:insideH w:val="single" w:sz="4" w:space="0" w:color="FFFFFF" w:themeColor="background1"/>
      </w:tblBorders>
    </w:tblPr>
    <w:tcPr>
      <w:shd w:val="clear" w:color="auto" w:fill="6F9BA4" w:themeFill="accent2"/>
    </w:tcPr>
  </w:style>
  <w:style w:type="character" w:styleId="Hyperlink">
    <w:name w:val="Hyperlink"/>
    <w:basedOn w:val="Standardskrifttypeiafsnit"/>
    <w:uiPriority w:val="99"/>
    <w:unhideWhenUsed/>
    <w:rsid w:val="00EE2A85"/>
    <w:rPr>
      <w:color w:val="000000" w:themeColor="hyperlink"/>
      <w:u w:val="single"/>
    </w:rPr>
  </w:style>
  <w:style w:type="character" w:styleId="Ulstomtale">
    <w:name w:val="Unresolved Mention"/>
    <w:basedOn w:val="Standardskrifttypeiafsnit"/>
    <w:uiPriority w:val="99"/>
    <w:semiHidden/>
    <w:unhideWhenUsed/>
    <w:rsid w:val="00EE2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bst.dk/boern/videnscenter-om-boerneinddragelse-og-udsatte-boerns-liv/guide-til-styrket-inddragelse-af-boern-og-unge/ledelse-af-styrket-inddragelse/tvaerprofessionelt-samarbej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bst.dk/boern/videnscenter-om-boerneinddragelse-og-udsatte-boerns-liv/guide-til-styrket-inddragelse-af-boern-og-unge/ledelse-af-styrket-inddragelse/kultu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bst.dk/boern/videnscenter-om-boerneinddragelse-og-udsatte-boerns-liv/guide-til-styrket-inddragelse-af-boern-og-unge/inddragelse-og-boernesyn"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bst.dk/boern/videnscenter-om-boerneinddragelse-og-udsatte-boerns-liv/guide-til-styrket-inddragelse-af-boern-og-unge/redskaber-modeller-og-viden/modeller-til-styrket-inddragelsespraksis/laura-lundys-model-for-inddragelse-af-boern-og-u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77725\Desktop\Opgaver\23-05-23%20VBU%20samlet\Workshop%20skema%20og%20materialer\workshopSkabelon.dotx" TargetMode="External"/></Relationships>
</file>

<file path=word/theme/theme1.xml><?xml version="1.0" encoding="utf-8"?>
<a:theme xmlns:a="http://schemas.openxmlformats.org/drawingml/2006/main" name="Office Theme">
  <a:themeElements>
    <a:clrScheme name="Videnscenter">
      <a:dk1>
        <a:sysClr val="windowText" lastClr="000000"/>
      </a:dk1>
      <a:lt1>
        <a:sysClr val="window" lastClr="FFFFFF"/>
      </a:lt1>
      <a:dk2>
        <a:srgbClr val="44546A"/>
      </a:dk2>
      <a:lt2>
        <a:srgbClr val="E7E6E6"/>
      </a:lt2>
      <a:accent1>
        <a:srgbClr val="00677F"/>
      </a:accent1>
      <a:accent2>
        <a:srgbClr val="6F9BA4"/>
      </a:accent2>
      <a:accent3>
        <a:srgbClr val="B7A99A"/>
      </a:accent3>
      <a:accent4>
        <a:srgbClr val="C26E60"/>
      </a:accent4>
      <a:accent5>
        <a:srgbClr val="D19000"/>
      </a:accent5>
      <a:accent6>
        <a:srgbClr val="FFFFFF"/>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document","templateDescription":"","enableDocumentContentUpdater":false,"version":"2.0"}]]></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9C48A-D5C1-4A11-B10C-247552B08470}">
  <ds:schemaRefs/>
</ds:datastoreItem>
</file>

<file path=customXml/itemProps2.xml><?xml version="1.0" encoding="utf-8"?>
<ds:datastoreItem xmlns:ds="http://schemas.openxmlformats.org/officeDocument/2006/customXml" ds:itemID="{9FC5ACF7-478D-474D-9C4D-7ABB50629A3B}">
  <ds:schemaRefs/>
</ds:datastoreItem>
</file>

<file path=customXml/itemProps3.xml><?xml version="1.0" encoding="utf-8"?>
<ds:datastoreItem xmlns:ds="http://schemas.openxmlformats.org/officeDocument/2006/customXml" ds:itemID="{21EE3C96-BBC8-4909-ACB6-F550A709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workshopSkabelon.dotx</Template>
  <TotalTime>3</TotalTime>
  <Pages>3</Pages>
  <Words>616</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Gammelgaard Nielsen</dc:creator>
  <cp:keywords/>
  <dc:description/>
  <cp:lastModifiedBy>Ditte Bonnerup Jensen</cp:lastModifiedBy>
  <cp:revision>2</cp:revision>
  <dcterms:created xsi:type="dcterms:W3CDTF">2025-04-02T06:37:00Z</dcterms:created>
  <dcterms:modified xsi:type="dcterms:W3CDTF">2025-04-02T06:37:00Z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bornsvilkar</vt:lpwstr>
  </property>
  <property fmtid="{D5CDD505-2E9C-101B-9397-08002B2CF9AE}" pid="3" name="TemplafyTemplateId">
    <vt:lpwstr>637861339259997074</vt:lpwstr>
  </property>
  <property fmtid="{D5CDD505-2E9C-101B-9397-08002B2CF9AE}" pid="4" name="TemplafyUserProfileId">
    <vt:lpwstr>637982156912966293</vt:lpwstr>
  </property>
  <property fmtid="{D5CDD505-2E9C-101B-9397-08002B2CF9AE}" pid="5" name="TemplafyFromBlank">
    <vt:bool>true</vt:bool>
  </property>
</Properties>
</file>